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286" w:rsidRPr="00484286" w:rsidRDefault="006E0E93">
      <w:pPr>
        <w:rPr>
          <w:b/>
          <w:sz w:val="24"/>
        </w:rPr>
      </w:pPr>
      <w:r w:rsidRPr="00484286">
        <w:rPr>
          <w:b/>
          <w:sz w:val="24"/>
        </w:rPr>
        <w:t>Αλλαγές στην Π01_Ψηφιακός Μετασχηματισμός των ΟΤΑ</w:t>
      </w:r>
      <w:r w:rsidR="00B547CE" w:rsidRPr="00484286">
        <w:rPr>
          <w:b/>
          <w:sz w:val="24"/>
        </w:rPr>
        <w:t xml:space="preserve"> </w:t>
      </w:r>
    </w:p>
    <w:p w:rsidR="006E2494" w:rsidRPr="00B547CE" w:rsidRDefault="00B547CE">
      <w:pPr>
        <w:rPr>
          <w:b/>
        </w:rPr>
      </w:pPr>
      <w:r w:rsidRPr="005126C6">
        <w:rPr>
          <w:b/>
        </w:rPr>
        <w:t>(</w:t>
      </w:r>
      <w:r w:rsidR="001C227C">
        <w:rPr>
          <w:b/>
        </w:rPr>
        <w:t>3</w:t>
      </w:r>
      <w:r w:rsidR="001C227C" w:rsidRPr="001C227C">
        <w:rPr>
          <w:b/>
          <w:vertAlign w:val="superscript"/>
        </w:rPr>
        <w:t>η</w:t>
      </w:r>
      <w:r w:rsidR="001C227C">
        <w:rPr>
          <w:b/>
        </w:rPr>
        <w:t xml:space="preserve"> </w:t>
      </w:r>
      <w:r w:rsidR="00484286" w:rsidRPr="005126C6">
        <w:rPr>
          <w:b/>
        </w:rPr>
        <w:t xml:space="preserve">Τροποποίηση </w:t>
      </w:r>
      <w:proofErr w:type="spellStart"/>
      <w:r w:rsidR="00484286" w:rsidRPr="005126C6">
        <w:rPr>
          <w:b/>
        </w:rPr>
        <w:t>Αρ</w:t>
      </w:r>
      <w:proofErr w:type="spellEnd"/>
      <w:r w:rsidR="00484286" w:rsidRPr="005126C6">
        <w:rPr>
          <w:b/>
        </w:rPr>
        <w:t xml:space="preserve">. </w:t>
      </w:r>
      <w:proofErr w:type="spellStart"/>
      <w:r w:rsidR="00484286" w:rsidRPr="005126C6">
        <w:rPr>
          <w:b/>
        </w:rPr>
        <w:t>Πρωτ</w:t>
      </w:r>
      <w:proofErr w:type="spellEnd"/>
      <w:r w:rsidR="00484286" w:rsidRPr="005126C6">
        <w:rPr>
          <w:b/>
        </w:rPr>
        <w:t xml:space="preserve">. </w:t>
      </w:r>
      <w:r w:rsidR="001C227C">
        <w:rPr>
          <w:b/>
        </w:rPr>
        <w:t>2181 27/9/2023</w:t>
      </w:r>
      <w:r w:rsidRPr="005126C6">
        <w:rPr>
          <w:b/>
        </w:rPr>
        <w:t>)</w:t>
      </w:r>
    </w:p>
    <w:p w:rsidR="006E0E93" w:rsidRPr="00752513" w:rsidRDefault="006E0E93" w:rsidP="006E0E93">
      <w:pPr>
        <w:pStyle w:val="a3"/>
        <w:numPr>
          <w:ilvl w:val="0"/>
          <w:numId w:val="1"/>
        </w:numPr>
        <w:rPr>
          <w:b/>
        </w:rPr>
      </w:pPr>
      <w:r w:rsidRPr="00752513">
        <w:rPr>
          <w:b/>
        </w:rPr>
        <w:t>Στα «έχοντας υπόψη» προστέθηκ</w:t>
      </w:r>
      <w:r w:rsidR="0084251C">
        <w:rPr>
          <w:b/>
        </w:rPr>
        <w:t>αν</w:t>
      </w:r>
      <w:r w:rsidRPr="00752513">
        <w:rPr>
          <w:b/>
        </w:rPr>
        <w:t>:</w:t>
      </w:r>
    </w:p>
    <w:p w:rsidR="0084251C" w:rsidRDefault="00DD500C" w:rsidP="0084251C">
      <w:pPr>
        <w:rPr>
          <w:rFonts w:ascii="Arial" w:hAnsi="Arial" w:cs="Arial"/>
          <w:color w:val="2E74B5" w:themeColor="accent1" w:themeShade="BF"/>
          <w:sz w:val="18"/>
          <w:szCs w:val="18"/>
        </w:rPr>
      </w:pPr>
      <w:r>
        <w:rPr>
          <w:rFonts w:cstheme="minorHAnsi"/>
          <w:color w:val="2E74B5" w:themeColor="accent1" w:themeShade="BF"/>
          <w:sz w:val="20"/>
          <w:szCs w:val="20"/>
        </w:rPr>
        <w:t>24</w:t>
      </w:r>
      <w:r w:rsidR="00F67DF9" w:rsidRPr="00555049">
        <w:rPr>
          <w:rFonts w:cstheme="minorHAnsi"/>
          <w:color w:val="2E74B5" w:themeColor="accent1" w:themeShade="BF"/>
          <w:sz w:val="20"/>
          <w:szCs w:val="20"/>
        </w:rPr>
        <w:t xml:space="preserve">. </w:t>
      </w:r>
      <w:r w:rsidR="000625AC" w:rsidRPr="00555049">
        <w:rPr>
          <w:rFonts w:cstheme="minorHAnsi"/>
          <w:color w:val="2E74B5" w:themeColor="accent1" w:themeShade="BF"/>
          <w:sz w:val="20"/>
          <w:szCs w:val="20"/>
        </w:rPr>
        <w:t xml:space="preserve">Το με </w:t>
      </w:r>
      <w:proofErr w:type="spellStart"/>
      <w:r w:rsidR="000625AC" w:rsidRPr="00555049">
        <w:rPr>
          <w:rFonts w:cstheme="minorHAnsi"/>
          <w:color w:val="2E74B5" w:themeColor="accent1" w:themeShade="BF"/>
          <w:sz w:val="20"/>
          <w:szCs w:val="20"/>
        </w:rPr>
        <w:t>αριθμ</w:t>
      </w:r>
      <w:proofErr w:type="spellEnd"/>
      <w:r w:rsidR="000625AC" w:rsidRPr="00555049">
        <w:rPr>
          <w:rFonts w:cstheme="minorHAnsi"/>
          <w:color w:val="2E74B5" w:themeColor="accent1" w:themeShade="BF"/>
          <w:sz w:val="20"/>
          <w:szCs w:val="20"/>
        </w:rPr>
        <w:t xml:space="preserve">. </w:t>
      </w:r>
      <w:proofErr w:type="spellStart"/>
      <w:r w:rsidR="000625AC" w:rsidRPr="00555049">
        <w:rPr>
          <w:rFonts w:cstheme="minorHAnsi"/>
          <w:color w:val="2E74B5" w:themeColor="accent1" w:themeShade="BF"/>
          <w:sz w:val="20"/>
          <w:szCs w:val="20"/>
        </w:rPr>
        <w:t>πρωτ</w:t>
      </w:r>
      <w:proofErr w:type="spellEnd"/>
      <w:r w:rsidR="000625AC" w:rsidRPr="00555049">
        <w:rPr>
          <w:rFonts w:cstheme="minorHAnsi"/>
          <w:color w:val="2E74B5" w:themeColor="accent1" w:themeShade="BF"/>
          <w:sz w:val="20"/>
          <w:szCs w:val="20"/>
        </w:rPr>
        <w:t xml:space="preserve">. </w:t>
      </w:r>
      <w:proofErr w:type="spellStart"/>
      <w:r w:rsidR="000625AC" w:rsidRPr="00555049">
        <w:rPr>
          <w:rFonts w:cstheme="minorHAnsi"/>
          <w:color w:val="2E74B5" w:themeColor="accent1" w:themeShade="BF"/>
          <w:sz w:val="20"/>
          <w:szCs w:val="20"/>
        </w:rPr>
        <w:t>εισερχ</w:t>
      </w:r>
      <w:proofErr w:type="spellEnd"/>
      <w:r w:rsidR="000625AC" w:rsidRPr="00555049">
        <w:rPr>
          <w:rFonts w:cstheme="minorHAnsi"/>
          <w:color w:val="2E74B5" w:themeColor="accent1" w:themeShade="BF"/>
          <w:sz w:val="20"/>
          <w:szCs w:val="20"/>
        </w:rPr>
        <w:t xml:space="preserve">. ΕΥΔ ΨΜ 929/07-06-2022 μήνυμα ηλεκτρονικής αλληλογραφίας του Γραφείου Υφυπουργού Ψηφιακής Διακυβέρνησης, με το οποίο απεστάλησαν τα στοιχεία ωρίμανσης της δράσης (σχεδιασμός και παραδοτέα συμβούλου ωρίμανσης, αποφάσεις ΔΣ Κ.Ε.Δ.Ε., δημόσια διαβούλευση και αποτελέσματα αυτής, </w:t>
      </w:r>
      <w:proofErr w:type="spellStart"/>
      <w:r w:rsidR="000625AC" w:rsidRPr="00555049">
        <w:rPr>
          <w:rFonts w:cstheme="minorHAnsi"/>
          <w:color w:val="2E74B5" w:themeColor="accent1" w:themeShade="BF"/>
          <w:sz w:val="20"/>
          <w:szCs w:val="20"/>
        </w:rPr>
        <w:t>κλπ</w:t>
      </w:r>
      <w:proofErr w:type="spellEnd"/>
      <w:r w:rsidR="000625AC" w:rsidRPr="00555049">
        <w:rPr>
          <w:rFonts w:cstheme="minorHAnsi"/>
          <w:color w:val="2E74B5" w:themeColor="accent1" w:themeShade="BF"/>
          <w:sz w:val="20"/>
          <w:szCs w:val="20"/>
        </w:rPr>
        <w:t>) καθώς και η από 22/6/2022 τροποποίηση αυτών</w:t>
      </w:r>
      <w:r w:rsidR="000625AC" w:rsidRPr="000625AC">
        <w:rPr>
          <w:rFonts w:ascii="Arial" w:hAnsi="Arial" w:cs="Arial"/>
          <w:color w:val="2E74B5" w:themeColor="accent1" w:themeShade="BF"/>
          <w:sz w:val="18"/>
          <w:szCs w:val="18"/>
        </w:rPr>
        <w:t>.</w:t>
      </w:r>
    </w:p>
    <w:p w:rsidR="00132451" w:rsidRPr="00132451" w:rsidRDefault="00DD500C" w:rsidP="0084251C">
      <w:pPr>
        <w:rPr>
          <w:rFonts w:cstheme="minorHAnsi"/>
          <w:color w:val="2E74B5" w:themeColor="accent1" w:themeShade="BF"/>
          <w:sz w:val="20"/>
          <w:szCs w:val="20"/>
        </w:rPr>
      </w:pPr>
      <w:r>
        <w:rPr>
          <w:rFonts w:cstheme="minorHAnsi"/>
          <w:color w:val="2E74B5" w:themeColor="accent1" w:themeShade="BF"/>
          <w:sz w:val="20"/>
          <w:szCs w:val="20"/>
        </w:rPr>
        <w:t>25</w:t>
      </w:r>
      <w:r w:rsidR="00132451" w:rsidRPr="00375C6C">
        <w:rPr>
          <w:rFonts w:cstheme="minorHAnsi"/>
          <w:color w:val="2E74B5" w:themeColor="accent1" w:themeShade="BF"/>
          <w:sz w:val="20"/>
          <w:szCs w:val="20"/>
        </w:rPr>
        <w:t>. Τις πρόσφατες φυσικές καταστροφές που έλαβαν χώρα στην</w:t>
      </w:r>
      <w:r w:rsidR="00132451" w:rsidRPr="00375C6C">
        <w:rPr>
          <w:rFonts w:cstheme="minorHAnsi"/>
          <w:color w:val="2E74B5" w:themeColor="accent1" w:themeShade="BF"/>
          <w:sz w:val="20"/>
          <w:szCs w:val="20"/>
        </w:rPr>
        <w:t xml:space="preserve"> Περιφέρεια Θεσσαλίας </w:t>
      </w:r>
    </w:p>
    <w:p w:rsidR="00F67DF9" w:rsidRPr="00D00840" w:rsidRDefault="00F67DF9" w:rsidP="00F67DF9">
      <w:pPr>
        <w:pStyle w:val="a3"/>
        <w:numPr>
          <w:ilvl w:val="0"/>
          <w:numId w:val="1"/>
        </w:numPr>
        <w:rPr>
          <w:b/>
        </w:rPr>
      </w:pPr>
      <w:r w:rsidRPr="00D00840">
        <w:rPr>
          <w:b/>
        </w:rPr>
        <w:t>Στην παρ. 2</w:t>
      </w:r>
      <w:r>
        <w:rPr>
          <w:b/>
        </w:rPr>
        <w:t xml:space="preserve"> Περιεχόμενο πρόσκλησης</w:t>
      </w:r>
      <w:r w:rsidRPr="00D00840">
        <w:rPr>
          <w:b/>
        </w:rPr>
        <w:t xml:space="preserve"> </w:t>
      </w:r>
      <w:r>
        <w:rPr>
          <w:b/>
        </w:rPr>
        <w:t xml:space="preserve">1.1 </w:t>
      </w:r>
      <w:r w:rsidRPr="00752513">
        <w:rPr>
          <w:b/>
        </w:rPr>
        <w:t>προστέθηκ</w:t>
      </w:r>
      <w:r>
        <w:rPr>
          <w:b/>
        </w:rPr>
        <w:t>αν</w:t>
      </w:r>
    </w:p>
    <w:p w:rsidR="00F67DF9" w:rsidRPr="00555049" w:rsidRDefault="00F67DF9" w:rsidP="00F67DF9">
      <w:pPr>
        <w:pStyle w:val="a7"/>
        <w:rPr>
          <w:rFonts w:asciiTheme="minorHAnsi" w:eastAsiaTheme="minorHAnsi" w:hAnsiTheme="minorHAnsi" w:cstheme="minorHAnsi"/>
          <w:color w:val="2E74B5" w:themeColor="accent1" w:themeShade="BF"/>
          <w:sz w:val="20"/>
          <w:szCs w:val="20"/>
        </w:rPr>
      </w:pPr>
      <w:r w:rsidRPr="00375C6C">
        <w:rPr>
          <w:rFonts w:asciiTheme="minorHAnsi" w:eastAsiaTheme="minorHAnsi" w:hAnsiTheme="minorHAnsi" w:cstheme="minorHAnsi"/>
          <w:sz w:val="20"/>
          <w:szCs w:val="20"/>
        </w:rPr>
        <w:t>Α.</w:t>
      </w:r>
      <w:r w:rsidRPr="00555049">
        <w:rPr>
          <w:rFonts w:asciiTheme="minorHAnsi" w:eastAsiaTheme="minorHAnsi" w:hAnsiTheme="minorHAnsi" w:cstheme="minorHAnsi"/>
          <w:color w:val="2E74B5" w:themeColor="accent1" w:themeShade="BF"/>
          <w:sz w:val="20"/>
          <w:szCs w:val="20"/>
        </w:rPr>
        <w:t xml:space="preserve"> Σε περίπτωση αφαίρεσης δράσης ή άλλης μείωσης του προϋπολογισμού της πρότασης από τη Διαχειριστική Αρχή (ΕΥΔ Π ΨΗΜΕΤ) κατά την έκδοση της Απόφασης Ένταξης, ο μέγιστος προϋπολογισμός που αντιστοιχεί στον δήμο δεν μεταβάλλεται. Το υπόλοιπο ποσό παραμένει στη διάθεση του δήμου για υλοποίηση επιπλέον δράσεων, μετά από αίτηση τροποποίησης της Απόφασης Ένταξης, χωρίς την υποχρέωση υποβολής νέας μελέτης, αλλά με επαρκή αιτιολόγηση.</w:t>
      </w:r>
    </w:p>
    <w:p w:rsidR="00F67DF9" w:rsidRPr="00555049" w:rsidRDefault="00F67DF9" w:rsidP="00F67DF9">
      <w:pPr>
        <w:pStyle w:val="a7"/>
        <w:rPr>
          <w:rFonts w:asciiTheme="minorHAnsi" w:eastAsiaTheme="minorHAnsi" w:hAnsiTheme="minorHAnsi" w:cstheme="minorHAnsi"/>
          <w:color w:val="2E74B5" w:themeColor="accent1" w:themeShade="BF"/>
          <w:sz w:val="20"/>
          <w:szCs w:val="20"/>
        </w:rPr>
      </w:pPr>
    </w:p>
    <w:p w:rsidR="00F67DF9" w:rsidRPr="00555049" w:rsidRDefault="00F67DF9" w:rsidP="00F67DF9">
      <w:pPr>
        <w:pStyle w:val="a7"/>
        <w:rPr>
          <w:rFonts w:asciiTheme="minorHAnsi" w:eastAsiaTheme="minorHAnsi" w:hAnsiTheme="minorHAnsi" w:cstheme="minorHAnsi"/>
          <w:color w:val="2E74B5" w:themeColor="accent1" w:themeShade="BF"/>
          <w:sz w:val="20"/>
          <w:szCs w:val="20"/>
        </w:rPr>
      </w:pPr>
      <w:r w:rsidRPr="00375C6C">
        <w:rPr>
          <w:rFonts w:asciiTheme="minorHAnsi" w:eastAsiaTheme="minorHAnsi" w:hAnsiTheme="minorHAnsi" w:cstheme="minorHAnsi"/>
          <w:sz w:val="20"/>
          <w:szCs w:val="20"/>
        </w:rPr>
        <w:t>Β.</w:t>
      </w:r>
      <w:r w:rsidRPr="00555049">
        <w:rPr>
          <w:rFonts w:asciiTheme="minorHAnsi" w:eastAsiaTheme="minorHAnsi" w:hAnsiTheme="minorHAnsi" w:cstheme="minorHAnsi"/>
          <w:color w:val="2E74B5" w:themeColor="accent1" w:themeShade="BF"/>
          <w:sz w:val="20"/>
          <w:szCs w:val="20"/>
        </w:rPr>
        <w:t xml:space="preserve"> Ειδικά σημειώνονται ότι:</w:t>
      </w:r>
    </w:p>
    <w:p w:rsidR="00F67DF9" w:rsidRPr="00555049" w:rsidRDefault="00F67DF9" w:rsidP="00F67DF9">
      <w:pPr>
        <w:pStyle w:val="a7"/>
        <w:rPr>
          <w:rFonts w:asciiTheme="minorHAnsi" w:eastAsiaTheme="minorHAnsi" w:hAnsiTheme="minorHAnsi" w:cstheme="minorHAnsi"/>
          <w:color w:val="2E74B5" w:themeColor="accent1" w:themeShade="BF"/>
          <w:sz w:val="20"/>
          <w:szCs w:val="20"/>
        </w:rPr>
      </w:pPr>
      <w:r w:rsidRPr="00555049">
        <w:rPr>
          <w:rFonts w:asciiTheme="minorHAnsi" w:eastAsiaTheme="minorHAnsi" w:hAnsiTheme="minorHAnsi" w:cstheme="minorHAnsi"/>
          <w:color w:val="2E74B5" w:themeColor="accent1" w:themeShade="BF"/>
          <w:sz w:val="20"/>
          <w:szCs w:val="20"/>
        </w:rPr>
        <w:t>1. Σε περίπτωση αφαίρεσης δράσης ή μείωσης προϋπολογισμού πρότασης από την Διαχειριστική Αρχή κατά την έκδοση της Απόφασης Ένταξης, εφόσον σε μεταγενέστερο στάδιο, με τροποποίηση της Απόφασης Ένταξης, ενταχθεί νέα δράση/δράσεις αυτές μπορούν να προκηρυχθούν σε χωριστό διαγωνισμό.</w:t>
      </w:r>
    </w:p>
    <w:p w:rsidR="00D65D6A" w:rsidRPr="00555049" w:rsidRDefault="00D65D6A" w:rsidP="00F67DF9">
      <w:pPr>
        <w:pStyle w:val="a7"/>
        <w:rPr>
          <w:rFonts w:asciiTheme="minorHAnsi" w:eastAsiaTheme="minorHAnsi" w:hAnsiTheme="minorHAnsi" w:cstheme="minorHAnsi"/>
          <w:color w:val="2E74B5" w:themeColor="accent1" w:themeShade="BF"/>
          <w:sz w:val="20"/>
          <w:szCs w:val="20"/>
        </w:rPr>
      </w:pPr>
    </w:p>
    <w:p w:rsidR="00F67DF9" w:rsidRPr="00555049" w:rsidRDefault="00F67DF9" w:rsidP="00F67DF9">
      <w:pPr>
        <w:pStyle w:val="a7"/>
        <w:rPr>
          <w:rFonts w:asciiTheme="minorHAnsi" w:eastAsiaTheme="minorHAnsi" w:hAnsiTheme="minorHAnsi" w:cstheme="minorHAnsi"/>
          <w:color w:val="2E74B5" w:themeColor="accent1" w:themeShade="BF"/>
          <w:sz w:val="20"/>
          <w:szCs w:val="20"/>
        </w:rPr>
      </w:pPr>
      <w:r w:rsidRPr="00555049">
        <w:rPr>
          <w:rFonts w:asciiTheme="minorHAnsi" w:eastAsiaTheme="minorHAnsi" w:hAnsiTheme="minorHAnsi" w:cstheme="minorHAnsi"/>
          <w:color w:val="2E74B5" w:themeColor="accent1" w:themeShade="BF"/>
          <w:sz w:val="20"/>
          <w:szCs w:val="20"/>
        </w:rPr>
        <w:t>2. Η Διαχειριστική Αρχή διατηρεί το δικαίωμα να ζητήσει από τον Δικαιούχο προκήρυξη υλοποίησης κάποιων δράσεων σε χωριστό διαγωνισμό, (εφόσον κατά την κρίση της αυτό είναι προς όφελος της διαγωνιστικής διαδικασίας και του ελεύθερου ανταγωνισμού)</w:t>
      </w:r>
    </w:p>
    <w:p w:rsidR="00F67DF9" w:rsidRDefault="00F67DF9" w:rsidP="00F67DF9">
      <w:pPr>
        <w:pStyle w:val="a7"/>
      </w:pPr>
    </w:p>
    <w:p w:rsidR="00375C6C" w:rsidRPr="00D00840" w:rsidRDefault="00375C6C" w:rsidP="00375C6C">
      <w:pPr>
        <w:pStyle w:val="a3"/>
        <w:numPr>
          <w:ilvl w:val="0"/>
          <w:numId w:val="1"/>
        </w:numPr>
        <w:rPr>
          <w:b/>
        </w:rPr>
      </w:pPr>
      <w:r w:rsidRPr="00132451">
        <w:rPr>
          <w:b/>
        </w:rPr>
        <w:t>Στην παρ. 2 ειδικοί όροι 1.2 σημείο 10, προστίθεται</w:t>
      </w:r>
      <w:r>
        <w:rPr>
          <w:b/>
        </w:rPr>
        <w:t xml:space="preserve"> η</w:t>
      </w:r>
      <w:r w:rsidRPr="00D00840">
        <w:rPr>
          <w:b/>
        </w:rPr>
        <w:t xml:space="preserve"> παράγραφος</w:t>
      </w:r>
    </w:p>
    <w:p w:rsidR="00375C6C" w:rsidRPr="00555049" w:rsidRDefault="00375C6C" w:rsidP="00375C6C">
      <w:pPr>
        <w:pStyle w:val="a7"/>
        <w:rPr>
          <w:rFonts w:asciiTheme="minorHAnsi" w:eastAsiaTheme="minorHAnsi" w:hAnsiTheme="minorHAnsi" w:cstheme="minorHAnsi"/>
          <w:color w:val="2E74B5" w:themeColor="accent1" w:themeShade="BF"/>
          <w:sz w:val="20"/>
          <w:szCs w:val="20"/>
        </w:rPr>
      </w:pPr>
      <w:r w:rsidRPr="00555049">
        <w:rPr>
          <w:rFonts w:asciiTheme="minorHAnsi" w:eastAsiaTheme="minorHAnsi" w:hAnsiTheme="minorHAnsi" w:cstheme="minorHAnsi"/>
          <w:color w:val="2E74B5" w:themeColor="accent1" w:themeShade="BF"/>
          <w:sz w:val="20"/>
          <w:szCs w:val="20"/>
        </w:rPr>
        <w:t xml:space="preserve">Διευκρινίζεται επίσης ότι εφόσον ένας δήμος έχει ήδη εκπονήσει πλάνο ψηφιακής στρατηγικής, στο πλαίσιο υποβολής πρότασης δράσης χρηματοδοτούμενης από το Ταμείο Ανάκαμψης, ανεξάρτητα από τις ανάγκες της παρούσας Πρόσκλησης, και εφόσον αυτό καλύπτει τις απαιτήσεις του Πρότυπου Μελέτης Ψηφιακού Μετασχηματισμού των ΟΤΑ, μπορεί υποβάλει την Στρατηγική του χωρίς να ακολουθήσει το πρότυπο του Παραρτήματος Γ. </w:t>
      </w:r>
    </w:p>
    <w:p w:rsidR="00375C6C" w:rsidRDefault="00375C6C" w:rsidP="00375C6C">
      <w:pPr>
        <w:pStyle w:val="a7"/>
        <w:rPr>
          <w:rFonts w:asciiTheme="minorHAnsi" w:eastAsiaTheme="minorHAnsi" w:hAnsiTheme="minorHAnsi" w:cstheme="minorHAnsi"/>
          <w:color w:val="2E74B5" w:themeColor="accent1" w:themeShade="BF"/>
          <w:sz w:val="20"/>
          <w:szCs w:val="20"/>
        </w:rPr>
      </w:pPr>
      <w:r w:rsidRPr="00555049">
        <w:rPr>
          <w:rFonts w:asciiTheme="minorHAnsi" w:eastAsiaTheme="minorHAnsi" w:hAnsiTheme="minorHAnsi" w:cstheme="minorHAnsi"/>
          <w:color w:val="2E74B5" w:themeColor="accent1" w:themeShade="BF"/>
          <w:sz w:val="20"/>
          <w:szCs w:val="20"/>
        </w:rPr>
        <w:t>Το κείμενο της Στρατηγικής θα πρέπει να συνοδεύεται από την αιτιολόγηση της επιλογής των συγκεκριμένων δράσεων προς χρηματοδότηση από το Π ΨΗΜΕΤ καθώς και την τεκμηρίωση πιθανής συνέργειας/συμπληρωματικότητας και μη επικάλυψης του φυσικού αντικειμένου τους με αυτό που έχει υλοποιηθεί, υλοποιείται ή θα υλοποιηθεί με άλλα μέσα, στο πλαίσιο του στρατηγικού σχεδιασμού του δήμου.</w:t>
      </w:r>
    </w:p>
    <w:p w:rsidR="00F67DF9" w:rsidRDefault="00F67DF9" w:rsidP="0084251C">
      <w:pPr>
        <w:rPr>
          <w:rFonts w:ascii="Arial" w:hAnsi="Arial" w:cs="Arial"/>
          <w:color w:val="2E74B5" w:themeColor="accent1" w:themeShade="BF"/>
          <w:sz w:val="18"/>
          <w:szCs w:val="18"/>
        </w:rPr>
      </w:pPr>
    </w:p>
    <w:p w:rsidR="006E0E93" w:rsidRPr="00D00840" w:rsidRDefault="00C83154" w:rsidP="00375C6C">
      <w:pPr>
        <w:pStyle w:val="a3"/>
        <w:numPr>
          <w:ilvl w:val="0"/>
          <w:numId w:val="1"/>
        </w:numPr>
        <w:rPr>
          <w:b/>
        </w:rPr>
      </w:pPr>
      <w:r w:rsidRPr="00D00840">
        <w:rPr>
          <w:b/>
        </w:rPr>
        <w:t>Στ</w:t>
      </w:r>
      <w:r w:rsidR="001C36C3" w:rsidRPr="00D00840">
        <w:rPr>
          <w:b/>
        </w:rPr>
        <w:t xml:space="preserve">ην παρ. 2 </w:t>
      </w:r>
      <w:r w:rsidRPr="002748F6">
        <w:rPr>
          <w:b/>
        </w:rPr>
        <w:t>ειδικο</w:t>
      </w:r>
      <w:r w:rsidR="001C36C3" w:rsidRPr="002748F6">
        <w:rPr>
          <w:b/>
        </w:rPr>
        <w:t>ί</w:t>
      </w:r>
      <w:r w:rsidRPr="002748F6">
        <w:rPr>
          <w:b/>
        </w:rPr>
        <w:t xml:space="preserve"> όρο</w:t>
      </w:r>
      <w:r w:rsidR="001C36C3" w:rsidRPr="002748F6">
        <w:rPr>
          <w:b/>
        </w:rPr>
        <w:t>ι</w:t>
      </w:r>
      <w:r w:rsidRPr="002748F6">
        <w:rPr>
          <w:b/>
        </w:rPr>
        <w:t xml:space="preserve"> </w:t>
      </w:r>
      <w:r w:rsidR="001C36C3" w:rsidRPr="002748F6">
        <w:rPr>
          <w:b/>
        </w:rPr>
        <w:t xml:space="preserve">1.2 </w:t>
      </w:r>
      <w:r w:rsidRPr="002748F6">
        <w:rPr>
          <w:b/>
        </w:rPr>
        <w:t xml:space="preserve">σημείο </w:t>
      </w:r>
      <w:r w:rsidR="002748F6" w:rsidRPr="002748F6">
        <w:rPr>
          <w:b/>
        </w:rPr>
        <w:t>1.</w:t>
      </w:r>
      <w:r w:rsidRPr="002748F6">
        <w:rPr>
          <w:b/>
        </w:rPr>
        <w:t>7</w:t>
      </w:r>
      <w:r w:rsidR="002748F6" w:rsidRPr="002748F6">
        <w:rPr>
          <w:b/>
        </w:rPr>
        <w:t xml:space="preserve"> Ειδικές Περιπτώσεις</w:t>
      </w:r>
      <w:r w:rsidRPr="00D00840">
        <w:rPr>
          <w:b/>
        </w:rPr>
        <w:t xml:space="preserve">, </w:t>
      </w:r>
      <w:r w:rsidR="002748F6">
        <w:rPr>
          <w:b/>
        </w:rPr>
        <w:t>σημε</w:t>
      </w:r>
      <w:r w:rsidR="00F0338B">
        <w:rPr>
          <w:b/>
        </w:rPr>
        <w:t>ία:</w:t>
      </w:r>
    </w:p>
    <w:p w:rsidR="00F0338B" w:rsidRPr="00F0338B" w:rsidRDefault="00F0338B" w:rsidP="00C01010">
      <w:pPr>
        <w:pStyle w:val="a7"/>
        <w:rPr>
          <w:rFonts w:ascii="Arial" w:hAnsi="Arial" w:cs="Arial"/>
          <w:i/>
          <w:sz w:val="18"/>
          <w:szCs w:val="18"/>
        </w:rPr>
      </w:pPr>
      <w:r w:rsidRPr="00375C6C">
        <w:rPr>
          <w:rFonts w:ascii="Arial" w:hAnsi="Arial" w:cs="Arial"/>
          <w:sz w:val="18"/>
          <w:szCs w:val="18"/>
        </w:rPr>
        <w:t>Α.</w:t>
      </w:r>
      <w:r>
        <w:rPr>
          <w:rFonts w:ascii="Arial" w:hAnsi="Arial" w:cs="Arial"/>
          <w:i/>
          <w:sz w:val="18"/>
          <w:szCs w:val="18"/>
        </w:rPr>
        <w:t xml:space="preserve"> «</w:t>
      </w:r>
      <w:r w:rsidRPr="00A74A3C">
        <w:rPr>
          <w:rFonts w:ascii="Arial" w:hAnsi="Arial" w:cs="Arial"/>
          <w:i/>
          <w:sz w:val="18"/>
          <w:szCs w:val="18"/>
        </w:rPr>
        <w:t xml:space="preserve">Για τη δράση </w:t>
      </w:r>
      <w:r w:rsidRPr="00A74A3C">
        <w:rPr>
          <w:rFonts w:ascii="Arial" w:hAnsi="Arial" w:cs="Arial"/>
          <w:b/>
          <w:i/>
          <w:sz w:val="18"/>
          <w:szCs w:val="18"/>
        </w:rPr>
        <w:t>«11.Έξυπνος Οδηγός Πόλης / Δήμου με καταγραφή τοπικών επιχειρήσεων»</w:t>
      </w:r>
      <w:r>
        <w:rPr>
          <w:rFonts w:ascii="Arial" w:hAnsi="Arial" w:cs="Arial"/>
          <w:b/>
          <w:i/>
          <w:sz w:val="18"/>
          <w:szCs w:val="18"/>
        </w:rPr>
        <w:t xml:space="preserve">» </w:t>
      </w:r>
      <w:r w:rsidRPr="002748F6">
        <w:rPr>
          <w:rFonts w:ascii="Arial" w:hAnsi="Arial" w:cs="Arial"/>
          <w:sz w:val="18"/>
          <w:szCs w:val="18"/>
        </w:rPr>
        <w:t xml:space="preserve">προστίθεται </w:t>
      </w:r>
      <w:r>
        <w:rPr>
          <w:rFonts w:ascii="Arial" w:hAnsi="Arial" w:cs="Arial"/>
          <w:sz w:val="18"/>
          <w:szCs w:val="18"/>
        </w:rPr>
        <w:t xml:space="preserve">η </w:t>
      </w:r>
      <w:r>
        <w:rPr>
          <w:rFonts w:ascii="Arial" w:hAnsi="Arial" w:cs="Arial"/>
          <w:sz w:val="18"/>
          <w:szCs w:val="18"/>
        </w:rPr>
        <w:t>φράση</w:t>
      </w:r>
      <w:r>
        <w:rPr>
          <w:rFonts w:ascii="Arial" w:hAnsi="Arial" w:cs="Arial"/>
          <w:i/>
          <w:sz w:val="18"/>
          <w:szCs w:val="18"/>
        </w:rPr>
        <w:t>:</w:t>
      </w:r>
    </w:p>
    <w:p w:rsidR="00F0338B" w:rsidRPr="00F0338B" w:rsidRDefault="00F0338B" w:rsidP="00F0338B">
      <w:pPr>
        <w:pStyle w:val="a7"/>
        <w:rPr>
          <w:rFonts w:asciiTheme="minorHAnsi" w:eastAsiaTheme="minorHAnsi" w:hAnsiTheme="minorHAnsi" w:cstheme="minorHAnsi"/>
          <w:i/>
          <w:color w:val="2E74B5" w:themeColor="accent1" w:themeShade="BF"/>
          <w:sz w:val="20"/>
          <w:szCs w:val="20"/>
        </w:rPr>
      </w:pPr>
      <w:r w:rsidRPr="00F0338B">
        <w:rPr>
          <w:rFonts w:asciiTheme="minorHAnsi" w:eastAsiaTheme="minorHAnsi" w:hAnsiTheme="minorHAnsi" w:cstheme="minorHAnsi"/>
          <w:i/>
          <w:color w:val="2E74B5" w:themeColor="accent1" w:themeShade="BF"/>
          <w:sz w:val="20"/>
          <w:szCs w:val="20"/>
        </w:rPr>
        <w:t>«Ο Δήμος οφείλει να ενημερώσει μέσω δημοσιότητας (</w:t>
      </w:r>
      <w:proofErr w:type="spellStart"/>
      <w:r w:rsidRPr="00F0338B">
        <w:rPr>
          <w:rFonts w:asciiTheme="minorHAnsi" w:eastAsiaTheme="minorHAnsi" w:hAnsiTheme="minorHAnsi" w:cstheme="minorHAnsi"/>
          <w:i/>
          <w:color w:val="2E74B5" w:themeColor="accent1" w:themeShade="BF"/>
          <w:sz w:val="20"/>
          <w:szCs w:val="20"/>
        </w:rPr>
        <w:t>site</w:t>
      </w:r>
      <w:proofErr w:type="spellEnd"/>
      <w:r w:rsidRPr="00F0338B">
        <w:rPr>
          <w:rFonts w:asciiTheme="minorHAnsi" w:eastAsiaTheme="minorHAnsi" w:hAnsiTheme="minorHAnsi" w:cstheme="minorHAnsi"/>
          <w:i/>
          <w:color w:val="2E74B5" w:themeColor="accent1" w:themeShade="BF"/>
          <w:sz w:val="20"/>
          <w:szCs w:val="20"/>
        </w:rPr>
        <w:t>, επιμελητήρια , εμπορικοί σύλλογοι  κ.λπ.) όλες τις επιχειρήσεις του Δήμου για την δυνατότητα να προβληθούν μέσω της εφαρμογής χωρίς αποκλεισμούς και να μπορεί να το αποδείξει  σε κάθε έλεγχο»</w:t>
      </w:r>
    </w:p>
    <w:p w:rsidR="00F0338B" w:rsidRDefault="00F0338B" w:rsidP="00C01010">
      <w:pPr>
        <w:pStyle w:val="a7"/>
        <w:rPr>
          <w:rFonts w:ascii="Arial" w:hAnsi="Arial" w:cs="Arial"/>
          <w:i/>
          <w:sz w:val="18"/>
          <w:szCs w:val="18"/>
        </w:rPr>
      </w:pPr>
    </w:p>
    <w:p w:rsidR="00F0338B" w:rsidRDefault="00F0338B" w:rsidP="00C01010">
      <w:pPr>
        <w:pStyle w:val="a7"/>
        <w:rPr>
          <w:rFonts w:ascii="Arial" w:hAnsi="Arial" w:cs="Arial"/>
          <w:i/>
          <w:sz w:val="18"/>
          <w:szCs w:val="18"/>
        </w:rPr>
      </w:pPr>
    </w:p>
    <w:p w:rsidR="00D65D6A" w:rsidRDefault="00375C6C" w:rsidP="00C01010">
      <w:pPr>
        <w:pStyle w:val="a7"/>
        <w:rPr>
          <w:rFonts w:ascii="Arial" w:hAnsi="Arial" w:cs="Arial"/>
          <w:i/>
          <w:sz w:val="18"/>
          <w:szCs w:val="18"/>
        </w:rPr>
      </w:pPr>
      <w:r w:rsidRPr="00375C6C">
        <w:rPr>
          <w:rFonts w:ascii="Arial" w:hAnsi="Arial" w:cs="Arial"/>
          <w:sz w:val="18"/>
          <w:szCs w:val="18"/>
          <w:lang w:val="en-US"/>
        </w:rPr>
        <w:t>B</w:t>
      </w:r>
      <w:r>
        <w:rPr>
          <w:rFonts w:ascii="Arial" w:hAnsi="Arial" w:cs="Arial"/>
          <w:sz w:val="18"/>
          <w:szCs w:val="18"/>
          <w:lang w:val="en-US"/>
        </w:rPr>
        <w:t>.</w:t>
      </w:r>
      <w:r w:rsidRPr="00375C6C">
        <w:rPr>
          <w:rFonts w:ascii="Arial" w:hAnsi="Arial" w:cs="Arial"/>
          <w:sz w:val="18"/>
          <w:szCs w:val="18"/>
          <w:lang w:val="en-US"/>
        </w:rPr>
        <w:t xml:space="preserve"> </w:t>
      </w:r>
      <w:r w:rsidR="002748F6">
        <w:rPr>
          <w:rFonts w:ascii="Arial" w:hAnsi="Arial" w:cs="Arial"/>
          <w:i/>
          <w:sz w:val="18"/>
          <w:szCs w:val="18"/>
        </w:rPr>
        <w:t>«</w:t>
      </w:r>
      <w:r w:rsidR="002748F6" w:rsidRPr="00A74A3C">
        <w:rPr>
          <w:rFonts w:ascii="Arial" w:hAnsi="Arial" w:cs="Arial"/>
          <w:i/>
          <w:sz w:val="18"/>
          <w:szCs w:val="18"/>
        </w:rPr>
        <w:t xml:space="preserve">Για τη δράση </w:t>
      </w:r>
      <w:r w:rsidR="002748F6" w:rsidRPr="00A74A3C">
        <w:rPr>
          <w:rFonts w:ascii="Arial" w:hAnsi="Arial" w:cs="Arial"/>
          <w:b/>
          <w:i/>
          <w:sz w:val="18"/>
          <w:szCs w:val="18"/>
        </w:rPr>
        <w:t>«29. Ψηφιακό Δίδυμο (</w:t>
      </w:r>
      <w:r w:rsidR="002748F6" w:rsidRPr="00A74A3C">
        <w:rPr>
          <w:rFonts w:ascii="Arial" w:hAnsi="Arial" w:cs="Arial"/>
          <w:b/>
          <w:i/>
          <w:sz w:val="18"/>
          <w:szCs w:val="18"/>
          <w:lang w:val="en-US"/>
        </w:rPr>
        <w:t>digital</w:t>
      </w:r>
      <w:r w:rsidR="002748F6" w:rsidRPr="00A74A3C">
        <w:rPr>
          <w:rFonts w:ascii="Arial" w:hAnsi="Arial" w:cs="Arial"/>
          <w:b/>
          <w:i/>
          <w:sz w:val="18"/>
          <w:szCs w:val="18"/>
        </w:rPr>
        <w:t xml:space="preserve"> </w:t>
      </w:r>
      <w:r w:rsidR="002748F6" w:rsidRPr="00A74A3C">
        <w:rPr>
          <w:rFonts w:ascii="Arial" w:hAnsi="Arial" w:cs="Arial"/>
          <w:b/>
          <w:i/>
          <w:sz w:val="18"/>
          <w:szCs w:val="18"/>
          <w:lang w:val="en-US"/>
        </w:rPr>
        <w:t>twin</w:t>
      </w:r>
      <w:r w:rsidR="002748F6" w:rsidRPr="00A74A3C">
        <w:rPr>
          <w:rFonts w:ascii="Arial" w:hAnsi="Arial" w:cs="Arial"/>
          <w:b/>
          <w:i/>
          <w:sz w:val="18"/>
          <w:szCs w:val="18"/>
        </w:rPr>
        <w:t>) πόλης»</w:t>
      </w:r>
      <w:r w:rsidR="002748F6">
        <w:rPr>
          <w:rFonts w:ascii="Arial" w:hAnsi="Arial" w:cs="Arial"/>
          <w:b/>
          <w:i/>
          <w:sz w:val="18"/>
          <w:szCs w:val="18"/>
        </w:rPr>
        <w:t>»</w:t>
      </w:r>
      <w:r w:rsidR="002748F6" w:rsidRPr="00A74A3C">
        <w:rPr>
          <w:rFonts w:ascii="Arial" w:hAnsi="Arial" w:cs="Arial"/>
          <w:i/>
          <w:sz w:val="18"/>
          <w:szCs w:val="18"/>
        </w:rPr>
        <w:t>,</w:t>
      </w:r>
      <w:r w:rsidR="002748F6">
        <w:rPr>
          <w:rFonts w:ascii="Arial" w:hAnsi="Arial" w:cs="Arial"/>
          <w:i/>
          <w:sz w:val="18"/>
          <w:szCs w:val="18"/>
        </w:rPr>
        <w:t xml:space="preserve"> </w:t>
      </w:r>
      <w:r w:rsidR="002748F6" w:rsidRPr="002748F6">
        <w:rPr>
          <w:rFonts w:ascii="Arial" w:hAnsi="Arial" w:cs="Arial"/>
          <w:sz w:val="18"/>
          <w:szCs w:val="18"/>
        </w:rPr>
        <w:t xml:space="preserve">προστίθεται </w:t>
      </w:r>
      <w:r w:rsidR="002748F6">
        <w:rPr>
          <w:rFonts w:ascii="Arial" w:hAnsi="Arial" w:cs="Arial"/>
          <w:sz w:val="18"/>
          <w:szCs w:val="18"/>
        </w:rPr>
        <w:t>η παράγραφος</w:t>
      </w:r>
      <w:r w:rsidR="002748F6">
        <w:rPr>
          <w:rFonts w:ascii="Arial" w:hAnsi="Arial" w:cs="Arial"/>
          <w:i/>
          <w:sz w:val="18"/>
          <w:szCs w:val="18"/>
        </w:rPr>
        <w:t>:</w:t>
      </w:r>
    </w:p>
    <w:p w:rsidR="002748F6" w:rsidRDefault="002748F6" w:rsidP="00C01010">
      <w:pPr>
        <w:pStyle w:val="a7"/>
      </w:pPr>
    </w:p>
    <w:p w:rsidR="00D65D6A" w:rsidRPr="00F0338B" w:rsidRDefault="00D65D6A" w:rsidP="00555049">
      <w:pPr>
        <w:pStyle w:val="a7"/>
        <w:rPr>
          <w:rFonts w:asciiTheme="minorHAnsi" w:eastAsiaTheme="minorHAnsi" w:hAnsiTheme="minorHAnsi" w:cstheme="minorHAnsi"/>
          <w:i/>
          <w:color w:val="2E74B5" w:themeColor="accent1" w:themeShade="BF"/>
          <w:sz w:val="20"/>
          <w:szCs w:val="20"/>
        </w:rPr>
      </w:pPr>
      <w:r w:rsidRPr="00F0338B">
        <w:rPr>
          <w:rFonts w:asciiTheme="minorHAnsi" w:eastAsiaTheme="minorHAnsi" w:hAnsiTheme="minorHAnsi" w:cstheme="minorHAnsi"/>
          <w:i/>
          <w:color w:val="2E74B5" w:themeColor="accent1" w:themeShade="BF"/>
          <w:sz w:val="20"/>
          <w:szCs w:val="20"/>
        </w:rPr>
        <w:t>Η δράση 28 "Ψηφιακό Δίδυμο Πόλης" δεν θα αξιολογείται και δεν θα συμπεριλαμβάνεται στις Αποφάσεις Ένταξης (μέχρι να οριστούν ελάχιστες τεχνικές προδιαγραφές, ελεγχθεί η περίπτωση επικάλυψης με τα δύο συγχρηματοδοτούμενα έργα του ΤΕΕ  και δοθούν οριζόντιες οδηγίες στους Δικαιούχους)</w:t>
      </w:r>
    </w:p>
    <w:p w:rsidR="00D65D6A" w:rsidRPr="00F0338B" w:rsidRDefault="00D65D6A" w:rsidP="00555049">
      <w:pPr>
        <w:pStyle w:val="a7"/>
        <w:rPr>
          <w:rFonts w:asciiTheme="minorHAnsi" w:eastAsiaTheme="minorHAnsi" w:hAnsiTheme="minorHAnsi" w:cstheme="minorHAnsi"/>
          <w:i/>
          <w:color w:val="2E74B5" w:themeColor="accent1" w:themeShade="BF"/>
          <w:sz w:val="20"/>
          <w:szCs w:val="20"/>
        </w:rPr>
      </w:pPr>
      <w:r w:rsidRPr="00F0338B">
        <w:rPr>
          <w:rFonts w:asciiTheme="minorHAnsi" w:eastAsiaTheme="minorHAnsi" w:hAnsiTheme="minorHAnsi" w:cstheme="minorHAnsi"/>
          <w:i/>
          <w:color w:val="2E74B5" w:themeColor="accent1" w:themeShade="BF"/>
          <w:sz w:val="20"/>
          <w:szCs w:val="20"/>
        </w:rPr>
        <w:t>Οι Δικαιούχοι θα έχουν το δικαίωμα να αιτηθούν τροποποίηση της Απόφασης Ένταξης ώστε να ενταχθεί η δράση σε μεταγενέστερο χρόνο.</w:t>
      </w:r>
    </w:p>
    <w:p w:rsidR="00C83154" w:rsidRPr="00250787" w:rsidRDefault="00C83154" w:rsidP="00C83154"/>
    <w:p w:rsidR="00297B13" w:rsidRDefault="00297B13" w:rsidP="00375C6C">
      <w:pPr>
        <w:pStyle w:val="a3"/>
        <w:numPr>
          <w:ilvl w:val="0"/>
          <w:numId w:val="1"/>
        </w:numPr>
        <w:spacing w:after="120"/>
        <w:rPr>
          <w:b/>
        </w:rPr>
      </w:pPr>
      <w:r>
        <w:rPr>
          <w:b/>
        </w:rPr>
        <w:lastRenderedPageBreak/>
        <w:t>Στην ενότητα 3.5</w:t>
      </w:r>
    </w:p>
    <w:p w:rsidR="00297B13" w:rsidRPr="004F745E" w:rsidRDefault="00297B13" w:rsidP="00297B13">
      <w:pPr>
        <w:pStyle w:val="a3"/>
        <w:spacing w:after="120"/>
      </w:pPr>
      <w:r w:rsidRPr="004F745E">
        <w:t xml:space="preserve">Η παράγραφος </w:t>
      </w:r>
    </w:p>
    <w:p w:rsidR="00297B13" w:rsidRDefault="00297B13" w:rsidP="00297B13">
      <w:pPr>
        <w:pStyle w:val="a3"/>
        <w:spacing w:after="120"/>
        <w:rPr>
          <w:b/>
        </w:rPr>
      </w:pPr>
    </w:p>
    <w:p w:rsidR="00297B13" w:rsidRPr="004F745E" w:rsidRDefault="004F745E" w:rsidP="00297B13">
      <w:pPr>
        <w:pStyle w:val="a3"/>
        <w:spacing w:after="120"/>
      </w:pPr>
      <w:r w:rsidRPr="004F745E">
        <w:t>3.5.3. Οι δαπάνες που αφορούν στη Δημοσιότητα (πλάνο και ενέργειες υλοποίησης δράσεων προβολής και επικοινωνίας) δεν δύναται να υπερβαίνουν το 3% του συνολικού προϋπολογισμού της πράξης, με ελάχιστο όριο 6.000 ευρώ και μέγιστο όριο έως 30.000 ευρώ (συμπεριλαμβανομένου ΦΠΑ),. Οι δαπάνες που αφορούν στον Ανεξάρτητο Σύμβουλο (υποστηρικτικές ενέργειες της πράξης και Μελέτη Δράσεων Ψηφιακού Μετασχηματισμού του δήμου), έχουν ελάχιστο όριο 12.400 € και μέγιστο όριο έως 74.400 ευρώ (συμπεριλαμβανομένου ΦΠΑ) και δεν δύναται να ξεπερνούν το 3% του συνολικού προϋπολογισμού της πράξης, (Για τους Δήμους όπου το ποσοστό του 3% δεν καλύπτει το ελάχιστο όριο, ισχύει το ελάχιστο όριο των 12.400 €).</w:t>
      </w:r>
    </w:p>
    <w:p w:rsidR="00297B13" w:rsidRDefault="00297B13" w:rsidP="00297B13">
      <w:pPr>
        <w:pStyle w:val="a3"/>
        <w:spacing w:after="120"/>
        <w:rPr>
          <w:b/>
        </w:rPr>
      </w:pPr>
    </w:p>
    <w:p w:rsidR="00297B13" w:rsidRPr="00297B13" w:rsidRDefault="00297B13" w:rsidP="00297B13">
      <w:pPr>
        <w:pStyle w:val="a3"/>
        <w:spacing w:after="120"/>
      </w:pPr>
      <w:r w:rsidRPr="00297B13">
        <w:t>Διαμορφώνεται ως εξής:</w:t>
      </w:r>
    </w:p>
    <w:p w:rsidR="00297B13" w:rsidRDefault="00297B13" w:rsidP="00297B13">
      <w:pPr>
        <w:pStyle w:val="a3"/>
        <w:spacing w:after="120"/>
        <w:rPr>
          <w:b/>
        </w:rPr>
      </w:pPr>
    </w:p>
    <w:p w:rsidR="00297B13" w:rsidRDefault="00297B13" w:rsidP="00297B13">
      <w:pPr>
        <w:pStyle w:val="a3"/>
        <w:spacing w:after="120"/>
        <w:rPr>
          <w:b/>
        </w:rPr>
      </w:pPr>
      <w:r w:rsidRPr="00297B13">
        <w:rPr>
          <w:rFonts w:cstheme="minorHAnsi"/>
          <w:color w:val="2E74B5" w:themeColor="accent1" w:themeShade="BF"/>
          <w:sz w:val="20"/>
          <w:szCs w:val="20"/>
        </w:rPr>
        <w:t xml:space="preserve">3.5.3. Ο προϋπολογισμός που αφορά στη Δημοσιότητα (πλάνο και ενέργειες υλοποίησης δράσεων προβολής και επικοινωνίας) δεν δύναται να </w:t>
      </w:r>
      <w:r w:rsidRPr="00297B13">
        <w:rPr>
          <w:rFonts w:cstheme="minorHAnsi"/>
          <w:color w:val="2E74B5" w:themeColor="accent1" w:themeShade="BF"/>
          <w:sz w:val="20"/>
          <w:szCs w:val="20"/>
        </w:rPr>
        <w:t>υπερβαίν</w:t>
      </w:r>
      <w:r w:rsidRPr="00297B13">
        <w:rPr>
          <w:rFonts w:cstheme="minorHAnsi"/>
          <w:color w:val="2E74B5" w:themeColor="accent1" w:themeShade="BF"/>
          <w:sz w:val="20"/>
          <w:szCs w:val="20"/>
        </w:rPr>
        <w:t>ει</w:t>
      </w:r>
      <w:r w:rsidRPr="00297B13">
        <w:rPr>
          <w:rFonts w:cstheme="minorHAnsi"/>
          <w:color w:val="2E74B5" w:themeColor="accent1" w:themeShade="BF"/>
          <w:sz w:val="20"/>
          <w:szCs w:val="20"/>
        </w:rPr>
        <w:t xml:space="preserve"> </w:t>
      </w:r>
      <w:r w:rsidRPr="00297B13">
        <w:rPr>
          <w:rFonts w:cstheme="minorHAnsi"/>
          <w:color w:val="2E74B5" w:themeColor="accent1" w:themeShade="BF"/>
          <w:sz w:val="20"/>
          <w:szCs w:val="20"/>
        </w:rPr>
        <w:t>το 3% του συνολικού προϋπολογισμού της πράξης, με ελάχιστο όριο 6.000 ευρώ και μέγιστο όριο έως 30.000 ευρώ (συμπεριλαμβανομένου ΦΠΑ). Ο προϋπολογισμός που αφορά στον Ανεξάρτητο Σύμβουλο (υποστηρικτικές ενέργειες της πράξης και Μελέτη Δράσεων Ψηφιακού Μετασχηματισμού του δήμου), έχει</w:t>
      </w:r>
      <w:r w:rsidRPr="00297B13">
        <w:rPr>
          <w:rFonts w:cstheme="minorHAnsi"/>
          <w:color w:val="2E74B5" w:themeColor="accent1" w:themeShade="BF"/>
          <w:sz w:val="20"/>
          <w:szCs w:val="20"/>
        </w:rPr>
        <w:t xml:space="preserve"> </w:t>
      </w:r>
      <w:r w:rsidRPr="00297B13">
        <w:rPr>
          <w:rFonts w:cstheme="minorHAnsi"/>
          <w:color w:val="2E74B5" w:themeColor="accent1" w:themeShade="BF"/>
          <w:sz w:val="20"/>
          <w:szCs w:val="20"/>
        </w:rPr>
        <w:t xml:space="preserve">ελάχιστο όριο 12.400 € και μέγιστο όριο έως 74.400 ευρώ (συμπεριλαμβανομένου ΦΠΑ) και δεν δύναται να </w:t>
      </w:r>
      <w:r w:rsidRPr="00297B13">
        <w:rPr>
          <w:rFonts w:cstheme="minorHAnsi"/>
          <w:color w:val="2E74B5" w:themeColor="accent1" w:themeShade="BF"/>
          <w:sz w:val="20"/>
          <w:szCs w:val="20"/>
        </w:rPr>
        <w:t>ξεπερν</w:t>
      </w:r>
      <w:r w:rsidRPr="00297B13">
        <w:rPr>
          <w:rFonts w:cstheme="minorHAnsi"/>
          <w:color w:val="2E74B5" w:themeColor="accent1" w:themeShade="BF"/>
          <w:sz w:val="20"/>
          <w:szCs w:val="20"/>
        </w:rPr>
        <w:t>ά</w:t>
      </w:r>
      <w:r w:rsidRPr="00297B13">
        <w:rPr>
          <w:rFonts w:cstheme="minorHAnsi"/>
          <w:color w:val="2E74B5" w:themeColor="accent1" w:themeShade="BF"/>
          <w:sz w:val="20"/>
          <w:szCs w:val="20"/>
        </w:rPr>
        <w:t xml:space="preserve"> </w:t>
      </w:r>
      <w:r w:rsidRPr="00297B13">
        <w:rPr>
          <w:rFonts w:cstheme="minorHAnsi"/>
          <w:color w:val="2E74B5" w:themeColor="accent1" w:themeShade="BF"/>
          <w:sz w:val="20"/>
          <w:szCs w:val="20"/>
        </w:rPr>
        <w:t xml:space="preserve">το 3% του συνολικού προϋπολογισμού της πράξης, (Για τους Δήμους όπου το ποσοστό του 3% δεν καλύπτει το ελάχιστο όριο, ισχύει το ελάχιστο όριο των 12.400 €). Σε περίπτωση που οι σχετικές συμβάσεις προκύψουν σε χαμηλότερο ποσό από το </w:t>
      </w:r>
      <w:proofErr w:type="spellStart"/>
      <w:r w:rsidRPr="00297B13">
        <w:rPr>
          <w:rFonts w:cstheme="minorHAnsi"/>
          <w:color w:val="2E74B5" w:themeColor="accent1" w:themeShade="BF"/>
          <w:sz w:val="20"/>
          <w:szCs w:val="20"/>
        </w:rPr>
        <w:t>προϋπολογιζόμενο</w:t>
      </w:r>
      <w:proofErr w:type="spellEnd"/>
      <w:r w:rsidRPr="00297B13">
        <w:rPr>
          <w:rFonts w:cstheme="minorHAnsi"/>
          <w:color w:val="2E74B5" w:themeColor="accent1" w:themeShade="BF"/>
          <w:sz w:val="20"/>
          <w:szCs w:val="20"/>
        </w:rPr>
        <w:t>, το υπόλοιπο ποσό δεν δύναται να χρησιμοποιηθεί σε άλλες δράσεις.</w:t>
      </w:r>
      <w:r w:rsidRPr="00297B13">
        <w:rPr>
          <w:rFonts w:cstheme="minorHAnsi"/>
          <w:color w:val="2E74B5" w:themeColor="accent1" w:themeShade="BF"/>
          <w:sz w:val="20"/>
          <w:szCs w:val="20"/>
        </w:rPr>
        <w:br/>
      </w:r>
    </w:p>
    <w:p w:rsidR="00AD615A" w:rsidRDefault="00AD615A" w:rsidP="00375C6C">
      <w:pPr>
        <w:pStyle w:val="a3"/>
        <w:numPr>
          <w:ilvl w:val="0"/>
          <w:numId w:val="1"/>
        </w:numPr>
        <w:spacing w:after="120"/>
        <w:rPr>
          <w:b/>
        </w:rPr>
      </w:pPr>
      <w:r w:rsidRPr="00D00840">
        <w:rPr>
          <w:b/>
        </w:rPr>
        <w:t xml:space="preserve">Στην </w:t>
      </w:r>
      <w:r w:rsidR="00A667A7">
        <w:rPr>
          <w:b/>
        </w:rPr>
        <w:t>ενότητα</w:t>
      </w:r>
      <w:r w:rsidRPr="00D00840">
        <w:rPr>
          <w:b/>
        </w:rPr>
        <w:t xml:space="preserve"> </w:t>
      </w:r>
      <w:r w:rsidR="00A667A7">
        <w:rPr>
          <w:b/>
        </w:rPr>
        <w:t>4</w:t>
      </w:r>
      <w:r w:rsidRPr="00D00840">
        <w:rPr>
          <w:b/>
        </w:rPr>
        <w:t xml:space="preserve"> </w:t>
      </w:r>
    </w:p>
    <w:p w:rsidR="00A667A7" w:rsidRPr="00A667A7" w:rsidRDefault="00250787" w:rsidP="005126C6">
      <w:pPr>
        <w:spacing w:after="120"/>
        <w:ind w:left="360"/>
      </w:pPr>
      <w:r>
        <w:t xml:space="preserve">Α. </w:t>
      </w:r>
      <w:r w:rsidR="00A667A7" w:rsidRPr="00A667A7">
        <w:t>Η παράγραφος</w:t>
      </w:r>
    </w:p>
    <w:p w:rsidR="00A667A7" w:rsidRPr="00A667A7" w:rsidRDefault="00A667A7" w:rsidP="005126C6">
      <w:pPr>
        <w:spacing w:after="120"/>
        <w:rPr>
          <w:rFonts w:ascii="Arial" w:hAnsi="Arial" w:cs="Arial"/>
          <w:color w:val="000000"/>
          <w:sz w:val="18"/>
          <w:szCs w:val="18"/>
        </w:rPr>
      </w:pPr>
      <w:r w:rsidRPr="00A667A7">
        <w:rPr>
          <w:rFonts w:ascii="Arial" w:hAnsi="Arial" w:cs="Arial"/>
          <w:color w:val="000000"/>
          <w:sz w:val="18"/>
          <w:szCs w:val="18"/>
        </w:rPr>
        <w:t>4.2</w:t>
      </w:r>
      <w:r w:rsidRPr="00A667A7">
        <w:rPr>
          <w:rFonts w:ascii="Arial" w:hAnsi="Arial" w:cs="Arial"/>
          <w:color w:val="000000"/>
          <w:sz w:val="18"/>
          <w:szCs w:val="18"/>
        </w:rPr>
        <w:tab/>
        <w:t xml:space="preserve">Οι προτάσεις  υποβάλλονται μέσω του ΟΠΣ στην ηλεκτρονική διεύθυνση http://logon.ops.gr </w:t>
      </w:r>
    </w:p>
    <w:p w:rsidR="00A667A7" w:rsidRPr="00D65D6A" w:rsidRDefault="00A667A7" w:rsidP="005126C6">
      <w:pPr>
        <w:spacing w:after="120"/>
        <w:rPr>
          <w:rFonts w:ascii="Arial" w:hAnsi="Arial" w:cs="Arial"/>
          <w:color w:val="000000"/>
          <w:sz w:val="18"/>
          <w:szCs w:val="18"/>
        </w:rPr>
      </w:pPr>
      <w:r w:rsidRPr="00D65D6A">
        <w:rPr>
          <w:rFonts w:ascii="Arial" w:hAnsi="Arial" w:cs="Arial"/>
          <w:color w:val="000000"/>
          <w:sz w:val="18"/>
          <w:szCs w:val="18"/>
        </w:rPr>
        <w:t xml:space="preserve">από την 26/01/2023 (ημερομηνία έναρξης υποβολής προτάσεων), ώρα 08:00  </w:t>
      </w:r>
    </w:p>
    <w:p w:rsidR="00A667A7" w:rsidRPr="00A667A7" w:rsidRDefault="00A667A7" w:rsidP="005126C6">
      <w:pPr>
        <w:spacing w:after="120"/>
        <w:rPr>
          <w:rFonts w:ascii="Arial" w:hAnsi="Arial" w:cs="Arial"/>
          <w:color w:val="000000"/>
          <w:sz w:val="18"/>
          <w:szCs w:val="18"/>
        </w:rPr>
      </w:pPr>
      <w:r w:rsidRPr="00D65D6A">
        <w:rPr>
          <w:rFonts w:ascii="Arial" w:hAnsi="Arial" w:cs="Arial"/>
          <w:color w:val="000000"/>
          <w:sz w:val="18"/>
          <w:szCs w:val="18"/>
        </w:rPr>
        <w:t xml:space="preserve">έως, την </w:t>
      </w:r>
      <w:r w:rsidRPr="00D65D6A">
        <w:rPr>
          <w:rFonts w:ascii="Arial" w:hAnsi="Arial" w:cs="Arial"/>
          <w:b/>
          <w:color w:val="2E74B5" w:themeColor="accent1" w:themeShade="BF"/>
          <w:sz w:val="18"/>
          <w:szCs w:val="18"/>
        </w:rPr>
        <w:t>30/09/2023</w:t>
      </w:r>
      <w:r w:rsidRPr="00D65D6A">
        <w:rPr>
          <w:rFonts w:ascii="Arial" w:hAnsi="Arial" w:cs="Arial"/>
          <w:color w:val="000000"/>
          <w:sz w:val="18"/>
          <w:szCs w:val="18"/>
        </w:rPr>
        <w:t xml:space="preserve"> (ημερομηνία λήξης υποβολής προτάσεων), ώρα 18:00</w:t>
      </w:r>
    </w:p>
    <w:p w:rsidR="00D65D6A" w:rsidRDefault="00D65D6A" w:rsidP="00D65D6A">
      <w:pPr>
        <w:spacing w:after="120"/>
        <w:ind w:firstLine="720"/>
        <w:rPr>
          <w:rFonts w:ascii="Arial" w:hAnsi="Arial" w:cs="Arial"/>
          <w:color w:val="000000"/>
          <w:sz w:val="18"/>
          <w:szCs w:val="18"/>
        </w:rPr>
      </w:pPr>
      <w:r>
        <w:rPr>
          <w:rFonts w:ascii="Arial" w:hAnsi="Arial" w:cs="Arial"/>
          <w:color w:val="000000"/>
          <w:sz w:val="18"/>
          <w:szCs w:val="18"/>
        </w:rPr>
        <w:t>Διαμορφώνεται ως εξής:</w:t>
      </w:r>
    </w:p>
    <w:p w:rsidR="000F476B" w:rsidRPr="00A667A7" w:rsidRDefault="000F476B" w:rsidP="000F476B">
      <w:pPr>
        <w:spacing w:after="120"/>
        <w:rPr>
          <w:rFonts w:ascii="Arial" w:hAnsi="Arial" w:cs="Arial"/>
          <w:color w:val="000000"/>
          <w:sz w:val="18"/>
          <w:szCs w:val="18"/>
        </w:rPr>
      </w:pPr>
      <w:r w:rsidRPr="00A667A7">
        <w:rPr>
          <w:rFonts w:ascii="Arial" w:hAnsi="Arial" w:cs="Arial"/>
          <w:color w:val="000000"/>
          <w:sz w:val="18"/>
          <w:szCs w:val="18"/>
        </w:rPr>
        <w:t>4.2</w:t>
      </w:r>
      <w:r w:rsidRPr="00A667A7">
        <w:rPr>
          <w:rFonts w:ascii="Arial" w:hAnsi="Arial" w:cs="Arial"/>
          <w:color w:val="000000"/>
          <w:sz w:val="18"/>
          <w:szCs w:val="18"/>
        </w:rPr>
        <w:tab/>
        <w:t xml:space="preserve">Οι προτάσεις  υποβάλλονται μέσω του ΟΠΣ στην ηλεκτρονική διεύθυνση http://logon.ops.gr </w:t>
      </w:r>
    </w:p>
    <w:p w:rsidR="000F476B" w:rsidRPr="00D65D6A" w:rsidRDefault="000F476B" w:rsidP="000F476B">
      <w:pPr>
        <w:spacing w:after="120"/>
        <w:rPr>
          <w:rFonts w:ascii="Arial" w:hAnsi="Arial" w:cs="Arial"/>
          <w:color w:val="000000"/>
          <w:sz w:val="18"/>
          <w:szCs w:val="18"/>
        </w:rPr>
      </w:pPr>
      <w:r w:rsidRPr="00D65D6A">
        <w:rPr>
          <w:rFonts w:ascii="Arial" w:hAnsi="Arial" w:cs="Arial"/>
          <w:color w:val="000000"/>
          <w:sz w:val="18"/>
          <w:szCs w:val="18"/>
        </w:rPr>
        <w:t xml:space="preserve">από την 26/01/2023 (ημερομηνία έναρξης υποβολής προτάσεων), ώρα 08:00  </w:t>
      </w:r>
    </w:p>
    <w:p w:rsidR="000F476B" w:rsidRDefault="000F476B" w:rsidP="000F476B">
      <w:pPr>
        <w:spacing w:after="120"/>
        <w:rPr>
          <w:rFonts w:ascii="Arial" w:hAnsi="Arial" w:cs="Arial"/>
          <w:color w:val="000000"/>
          <w:sz w:val="18"/>
          <w:szCs w:val="18"/>
        </w:rPr>
      </w:pPr>
      <w:r w:rsidRPr="00D65D6A">
        <w:rPr>
          <w:rFonts w:ascii="Arial" w:hAnsi="Arial" w:cs="Arial"/>
          <w:color w:val="000000"/>
          <w:sz w:val="18"/>
          <w:szCs w:val="18"/>
        </w:rPr>
        <w:t xml:space="preserve">έως, την </w:t>
      </w:r>
      <w:r w:rsidRPr="00D65D6A">
        <w:rPr>
          <w:rFonts w:ascii="Arial" w:hAnsi="Arial" w:cs="Arial"/>
          <w:b/>
          <w:color w:val="2E74B5" w:themeColor="accent1" w:themeShade="BF"/>
          <w:sz w:val="18"/>
          <w:szCs w:val="18"/>
        </w:rPr>
        <w:t>30/09/2023</w:t>
      </w:r>
      <w:r w:rsidRPr="00D65D6A">
        <w:rPr>
          <w:rFonts w:ascii="Arial" w:hAnsi="Arial" w:cs="Arial"/>
          <w:color w:val="000000"/>
          <w:sz w:val="18"/>
          <w:szCs w:val="18"/>
        </w:rPr>
        <w:t xml:space="preserve"> (ημερομηνία λήξης υποβολής προτάσεων), ώρα 18:00</w:t>
      </w:r>
    </w:p>
    <w:p w:rsidR="000F476B" w:rsidRPr="00BC1AA1" w:rsidRDefault="000F476B" w:rsidP="000F476B">
      <w:pPr>
        <w:spacing w:after="120"/>
        <w:rPr>
          <w:rFonts w:cstheme="minorHAnsi"/>
          <w:color w:val="2E74B5" w:themeColor="accent1" w:themeShade="BF"/>
          <w:sz w:val="20"/>
          <w:szCs w:val="20"/>
        </w:rPr>
      </w:pPr>
      <w:r w:rsidRPr="00BC1AA1">
        <w:rPr>
          <w:rFonts w:cstheme="minorHAnsi"/>
          <w:color w:val="2E74B5" w:themeColor="accent1" w:themeShade="BF"/>
          <w:sz w:val="20"/>
          <w:szCs w:val="20"/>
        </w:rPr>
        <w:t xml:space="preserve">Ειδικά για </w:t>
      </w:r>
      <w:r w:rsidR="00BC1AA1" w:rsidRPr="00BC1AA1">
        <w:rPr>
          <w:rFonts w:cstheme="minorHAnsi"/>
          <w:color w:val="2E74B5" w:themeColor="accent1" w:themeShade="BF"/>
          <w:sz w:val="20"/>
          <w:szCs w:val="20"/>
        </w:rPr>
        <w:t xml:space="preserve">τους </w:t>
      </w:r>
      <w:r w:rsidR="00BC1AA1" w:rsidRPr="001C227C">
        <w:rPr>
          <w:rFonts w:cstheme="minorHAnsi"/>
          <w:b/>
          <w:color w:val="2E74B5" w:themeColor="accent1" w:themeShade="BF"/>
          <w:sz w:val="20"/>
          <w:szCs w:val="20"/>
        </w:rPr>
        <w:t xml:space="preserve">δήμους της Περιφέρειας Θεσσαλίας </w:t>
      </w:r>
      <w:r w:rsidR="007D336E">
        <w:rPr>
          <w:rFonts w:cstheme="minorHAnsi"/>
          <w:color w:val="2E74B5" w:themeColor="accent1" w:themeShade="BF"/>
          <w:sz w:val="20"/>
          <w:szCs w:val="20"/>
        </w:rPr>
        <w:t>του Παραρτήματος ΣΤ,</w:t>
      </w:r>
      <w:r w:rsidR="00BC1AA1" w:rsidRPr="00BC1AA1">
        <w:rPr>
          <w:rFonts w:cstheme="minorHAnsi"/>
          <w:color w:val="2E74B5" w:themeColor="accent1" w:themeShade="BF"/>
          <w:sz w:val="20"/>
          <w:szCs w:val="20"/>
        </w:rPr>
        <w:t xml:space="preserve"> οι προτάσεις υποβάλλονται </w:t>
      </w:r>
    </w:p>
    <w:p w:rsidR="00BC1AA1" w:rsidRPr="00BC1AA1" w:rsidRDefault="00BC1AA1" w:rsidP="00BC1AA1">
      <w:pPr>
        <w:spacing w:after="120"/>
        <w:rPr>
          <w:rFonts w:cstheme="minorHAnsi"/>
          <w:color w:val="2E74B5" w:themeColor="accent1" w:themeShade="BF"/>
          <w:sz w:val="20"/>
          <w:szCs w:val="20"/>
        </w:rPr>
      </w:pPr>
      <w:r w:rsidRPr="00BC1AA1">
        <w:rPr>
          <w:rFonts w:cstheme="minorHAnsi"/>
          <w:color w:val="2E74B5" w:themeColor="accent1" w:themeShade="BF"/>
          <w:sz w:val="20"/>
          <w:szCs w:val="20"/>
        </w:rPr>
        <w:t xml:space="preserve">έως, </w:t>
      </w:r>
      <w:r w:rsidRPr="00BC1AA1">
        <w:rPr>
          <w:rFonts w:cstheme="minorHAnsi"/>
          <w:b/>
          <w:color w:val="2E74B5" w:themeColor="accent1" w:themeShade="BF"/>
          <w:sz w:val="20"/>
          <w:szCs w:val="20"/>
        </w:rPr>
        <w:t>την 3</w:t>
      </w:r>
      <w:r w:rsidRPr="00BC1AA1">
        <w:rPr>
          <w:rFonts w:cstheme="minorHAnsi"/>
          <w:b/>
          <w:color w:val="2E74B5" w:themeColor="accent1" w:themeShade="BF"/>
          <w:sz w:val="20"/>
          <w:szCs w:val="20"/>
        </w:rPr>
        <w:t>1</w:t>
      </w:r>
      <w:r w:rsidRPr="00BC1AA1">
        <w:rPr>
          <w:rFonts w:cstheme="minorHAnsi"/>
          <w:b/>
          <w:color w:val="2E74B5" w:themeColor="accent1" w:themeShade="BF"/>
          <w:sz w:val="20"/>
          <w:szCs w:val="20"/>
        </w:rPr>
        <w:t>/</w:t>
      </w:r>
      <w:r w:rsidR="007D336E" w:rsidRPr="007D336E">
        <w:rPr>
          <w:rFonts w:cstheme="minorHAnsi"/>
          <w:b/>
          <w:color w:val="2E74B5" w:themeColor="accent1" w:themeShade="BF"/>
          <w:sz w:val="20"/>
          <w:szCs w:val="20"/>
        </w:rPr>
        <w:t>12</w:t>
      </w:r>
      <w:r w:rsidRPr="00BC1AA1">
        <w:rPr>
          <w:rFonts w:cstheme="minorHAnsi"/>
          <w:b/>
          <w:color w:val="2E74B5" w:themeColor="accent1" w:themeShade="BF"/>
          <w:sz w:val="20"/>
          <w:szCs w:val="20"/>
        </w:rPr>
        <w:t>/202</w:t>
      </w:r>
      <w:r w:rsidR="007D336E" w:rsidRPr="007D336E">
        <w:rPr>
          <w:rFonts w:cstheme="minorHAnsi"/>
          <w:b/>
          <w:color w:val="2E74B5" w:themeColor="accent1" w:themeShade="BF"/>
          <w:sz w:val="20"/>
          <w:szCs w:val="20"/>
        </w:rPr>
        <w:t>3</w:t>
      </w:r>
      <w:r w:rsidRPr="00BC1AA1">
        <w:rPr>
          <w:rFonts w:cstheme="minorHAnsi"/>
          <w:color w:val="2E74B5" w:themeColor="accent1" w:themeShade="BF"/>
          <w:sz w:val="20"/>
          <w:szCs w:val="20"/>
        </w:rPr>
        <w:t xml:space="preserve"> (ημερομηνία λήξης υποβολής προτάσεων), ώρα 18:00</w:t>
      </w:r>
    </w:p>
    <w:p w:rsidR="004E7533" w:rsidRDefault="004E7533" w:rsidP="00752513">
      <w:pPr>
        <w:widowControl w:val="0"/>
        <w:autoSpaceDE w:val="0"/>
        <w:autoSpaceDN w:val="0"/>
        <w:adjustRightInd w:val="0"/>
        <w:spacing w:after="0" w:line="360" w:lineRule="auto"/>
        <w:ind w:right="121"/>
        <w:jc w:val="both"/>
        <w:rPr>
          <w:rFonts w:ascii="Arial" w:hAnsi="Arial" w:cs="Arial"/>
          <w:color w:val="2E74B5" w:themeColor="accent1" w:themeShade="BF"/>
          <w:sz w:val="18"/>
          <w:szCs w:val="18"/>
        </w:rPr>
      </w:pPr>
    </w:p>
    <w:p w:rsidR="00250787" w:rsidRPr="00A667A7" w:rsidRDefault="00250787" w:rsidP="00250787">
      <w:pPr>
        <w:spacing w:after="120"/>
        <w:ind w:left="360"/>
      </w:pPr>
      <w:r>
        <w:t>Β. Στην</w:t>
      </w:r>
      <w:r w:rsidRPr="00A667A7">
        <w:t xml:space="preserve"> παράγραφο</w:t>
      </w:r>
      <w:r>
        <w:t xml:space="preserve"> 4.4 προστίθεται το σημείο:</w:t>
      </w:r>
      <w:bookmarkStart w:id="0" w:name="_GoBack"/>
      <w:bookmarkEnd w:id="0"/>
    </w:p>
    <w:p w:rsidR="00250787" w:rsidRDefault="00250787" w:rsidP="00752513">
      <w:pPr>
        <w:widowControl w:val="0"/>
        <w:autoSpaceDE w:val="0"/>
        <w:autoSpaceDN w:val="0"/>
        <w:adjustRightInd w:val="0"/>
        <w:spacing w:after="0" w:line="360" w:lineRule="auto"/>
        <w:ind w:right="121"/>
        <w:jc w:val="both"/>
        <w:rPr>
          <w:rFonts w:ascii="Arial" w:hAnsi="Arial" w:cs="Arial"/>
          <w:color w:val="2E74B5" w:themeColor="accent1" w:themeShade="BF"/>
          <w:sz w:val="18"/>
          <w:szCs w:val="18"/>
        </w:rPr>
      </w:pPr>
    </w:p>
    <w:p w:rsidR="00250787" w:rsidRDefault="00250787" w:rsidP="00752513">
      <w:pPr>
        <w:widowControl w:val="0"/>
        <w:autoSpaceDE w:val="0"/>
        <w:autoSpaceDN w:val="0"/>
        <w:adjustRightInd w:val="0"/>
        <w:spacing w:after="0" w:line="360" w:lineRule="auto"/>
        <w:ind w:right="121"/>
        <w:jc w:val="both"/>
        <w:rPr>
          <w:rFonts w:ascii="Arial" w:hAnsi="Arial" w:cs="Arial"/>
          <w:color w:val="2E74B5" w:themeColor="accent1" w:themeShade="BF"/>
          <w:sz w:val="18"/>
          <w:szCs w:val="18"/>
        </w:rPr>
      </w:pPr>
      <w:r w:rsidRPr="00250787">
        <w:rPr>
          <w:rFonts w:ascii="Arial" w:hAnsi="Arial" w:cs="Arial"/>
          <w:color w:val="2E74B5" w:themeColor="accent1" w:themeShade="BF"/>
          <w:sz w:val="18"/>
          <w:szCs w:val="18"/>
        </w:rPr>
        <w:t xml:space="preserve">- Στις περιπτώσεις Μελέτης που προέρχεται από υποβολή σε δράση του Ταμείου Ανάκαμψης υποβάλλεται μόνο η μελέτη με το συνοδευτικό </w:t>
      </w:r>
      <w:proofErr w:type="spellStart"/>
      <w:r w:rsidRPr="00250787">
        <w:rPr>
          <w:rFonts w:ascii="Arial" w:hAnsi="Arial" w:cs="Arial"/>
          <w:color w:val="2E74B5" w:themeColor="accent1" w:themeShade="BF"/>
          <w:sz w:val="18"/>
          <w:szCs w:val="18"/>
        </w:rPr>
        <w:t>τεκμηριωτικό</w:t>
      </w:r>
      <w:proofErr w:type="spellEnd"/>
      <w:r w:rsidRPr="00250787">
        <w:rPr>
          <w:rFonts w:ascii="Arial" w:hAnsi="Arial" w:cs="Arial"/>
          <w:color w:val="2E74B5" w:themeColor="accent1" w:themeShade="BF"/>
          <w:sz w:val="18"/>
          <w:szCs w:val="18"/>
        </w:rPr>
        <w:t xml:space="preserve"> έγγραφο της παρ. 2. </w:t>
      </w:r>
      <w:r w:rsidR="007D336E">
        <w:rPr>
          <w:rFonts w:ascii="Arial" w:hAnsi="Arial" w:cs="Arial"/>
          <w:color w:val="2E74B5" w:themeColor="accent1" w:themeShade="BF"/>
          <w:sz w:val="18"/>
          <w:szCs w:val="18"/>
        </w:rPr>
        <w:t>σ</w:t>
      </w:r>
      <w:r w:rsidRPr="00250787">
        <w:rPr>
          <w:rFonts w:ascii="Arial" w:hAnsi="Arial" w:cs="Arial"/>
          <w:color w:val="2E74B5" w:themeColor="accent1" w:themeShade="BF"/>
          <w:sz w:val="18"/>
          <w:szCs w:val="18"/>
        </w:rPr>
        <w:t>ημ</w:t>
      </w:r>
      <w:r w:rsidR="007D336E">
        <w:rPr>
          <w:rFonts w:ascii="Arial" w:hAnsi="Arial" w:cs="Arial"/>
          <w:color w:val="2E74B5" w:themeColor="accent1" w:themeShade="BF"/>
          <w:sz w:val="18"/>
          <w:szCs w:val="18"/>
        </w:rPr>
        <w:t>.</w:t>
      </w:r>
      <w:r w:rsidRPr="00250787">
        <w:rPr>
          <w:rFonts w:ascii="Arial" w:hAnsi="Arial" w:cs="Arial"/>
          <w:color w:val="2E74B5" w:themeColor="accent1" w:themeShade="BF"/>
          <w:sz w:val="18"/>
          <w:szCs w:val="18"/>
        </w:rPr>
        <w:t xml:space="preserve"> 1.2 ειδικοί όροι, περ. 10  </w:t>
      </w:r>
    </w:p>
    <w:p w:rsidR="007D336E" w:rsidRDefault="007D336E" w:rsidP="00752513">
      <w:pPr>
        <w:widowControl w:val="0"/>
        <w:autoSpaceDE w:val="0"/>
        <w:autoSpaceDN w:val="0"/>
        <w:adjustRightInd w:val="0"/>
        <w:spacing w:after="0" w:line="360" w:lineRule="auto"/>
        <w:ind w:right="121"/>
        <w:jc w:val="both"/>
        <w:rPr>
          <w:rFonts w:ascii="Arial" w:hAnsi="Arial" w:cs="Arial"/>
          <w:color w:val="2E74B5" w:themeColor="accent1" w:themeShade="BF"/>
          <w:sz w:val="18"/>
          <w:szCs w:val="18"/>
        </w:rPr>
      </w:pPr>
    </w:p>
    <w:p w:rsidR="007D336E" w:rsidRPr="00FC5519" w:rsidRDefault="007D336E" w:rsidP="007D336E">
      <w:pPr>
        <w:pStyle w:val="a3"/>
        <w:numPr>
          <w:ilvl w:val="0"/>
          <w:numId w:val="1"/>
        </w:numPr>
        <w:spacing w:after="120"/>
      </w:pPr>
      <w:r w:rsidRPr="007D336E">
        <w:rPr>
          <w:b/>
        </w:rPr>
        <w:t xml:space="preserve">Προστίθεται </w:t>
      </w:r>
      <w:r w:rsidR="00FC5519">
        <w:rPr>
          <w:b/>
        </w:rPr>
        <w:t>«Π</w:t>
      </w:r>
      <w:r w:rsidRPr="007D336E">
        <w:rPr>
          <w:b/>
        </w:rPr>
        <w:t xml:space="preserve">αράρτημα </w:t>
      </w:r>
      <w:r w:rsidR="00A73A0F">
        <w:rPr>
          <w:b/>
        </w:rPr>
        <w:t>Ζ</w:t>
      </w:r>
      <w:r w:rsidR="00FC5519">
        <w:rPr>
          <w:b/>
        </w:rPr>
        <w:t>»</w:t>
      </w:r>
      <w:r w:rsidRPr="007D336E">
        <w:rPr>
          <w:b/>
        </w:rPr>
        <w:t xml:space="preserve"> </w:t>
      </w:r>
      <w:r w:rsidRPr="00FC5519">
        <w:t>με τους δήμους της Περιφέρειας Θεσσαλίας που μπορούν να υποβάλουν μέχρι τις 31/12/2023</w:t>
      </w:r>
    </w:p>
    <w:sectPr w:rsidR="007D336E" w:rsidRPr="00FC5519" w:rsidSect="005126C6">
      <w:foot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1C3" w:rsidRDefault="005961C3" w:rsidP="005961C3">
      <w:pPr>
        <w:spacing w:after="0" w:line="240" w:lineRule="auto"/>
      </w:pPr>
      <w:r>
        <w:separator/>
      </w:r>
    </w:p>
  </w:endnote>
  <w:endnote w:type="continuationSeparator" w:id="0">
    <w:p w:rsidR="005961C3" w:rsidRDefault="005961C3" w:rsidP="00596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7051101"/>
      <w:docPartObj>
        <w:docPartGallery w:val="Page Numbers (Bottom of Page)"/>
        <w:docPartUnique/>
      </w:docPartObj>
    </w:sdtPr>
    <w:sdtEndPr/>
    <w:sdtContent>
      <w:p w:rsidR="005961C3" w:rsidRDefault="005961C3">
        <w:pPr>
          <w:pStyle w:val="a5"/>
          <w:jc w:val="center"/>
        </w:pPr>
        <w:r>
          <w:fldChar w:fldCharType="begin"/>
        </w:r>
        <w:r>
          <w:instrText>PAGE   \* MERGEFORMAT</w:instrText>
        </w:r>
        <w:r>
          <w:fldChar w:fldCharType="separate"/>
        </w:r>
        <w:r w:rsidR="001C227C">
          <w:rPr>
            <w:noProof/>
          </w:rPr>
          <w:t>1</w:t>
        </w:r>
        <w:r>
          <w:fldChar w:fldCharType="end"/>
        </w:r>
      </w:p>
    </w:sdtContent>
  </w:sdt>
  <w:p w:rsidR="005961C3" w:rsidRDefault="005961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1C3" w:rsidRDefault="005961C3" w:rsidP="005961C3">
      <w:pPr>
        <w:spacing w:after="0" w:line="240" w:lineRule="auto"/>
      </w:pPr>
      <w:r>
        <w:separator/>
      </w:r>
    </w:p>
  </w:footnote>
  <w:footnote w:type="continuationSeparator" w:id="0">
    <w:p w:rsidR="005961C3" w:rsidRDefault="005961C3" w:rsidP="005961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688B"/>
    <w:multiLevelType w:val="hybridMultilevel"/>
    <w:tmpl w:val="395842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9CD6B3C"/>
    <w:multiLevelType w:val="hybridMultilevel"/>
    <w:tmpl w:val="7D34B1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F77274C"/>
    <w:multiLevelType w:val="hybridMultilevel"/>
    <w:tmpl w:val="6A8E4A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8B10CA8"/>
    <w:multiLevelType w:val="hybridMultilevel"/>
    <w:tmpl w:val="CF0822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EED3B25"/>
    <w:multiLevelType w:val="hybridMultilevel"/>
    <w:tmpl w:val="1CC62D92"/>
    <w:lvl w:ilvl="0" w:tplc="0408000F">
      <w:start w:val="1"/>
      <w:numFmt w:val="decimal"/>
      <w:lvlText w:val="%1."/>
      <w:lvlJc w:val="left"/>
      <w:pPr>
        <w:ind w:left="785" w:hanging="360"/>
      </w:pPr>
      <w:rPr>
        <w:rFonts w:hint="default"/>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5" w15:restartNumberingAfterBreak="0">
    <w:nsid w:val="40C33958"/>
    <w:multiLevelType w:val="hybridMultilevel"/>
    <w:tmpl w:val="75A827B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3C0591D"/>
    <w:multiLevelType w:val="hybridMultilevel"/>
    <w:tmpl w:val="4E36E3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ADD55E6"/>
    <w:multiLevelType w:val="hybridMultilevel"/>
    <w:tmpl w:val="0B24D9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44657B2"/>
    <w:multiLevelType w:val="hybridMultilevel"/>
    <w:tmpl w:val="1CC62D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FF876FA"/>
    <w:multiLevelType w:val="hybridMultilevel"/>
    <w:tmpl w:val="B2747C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88A35AF"/>
    <w:multiLevelType w:val="hybridMultilevel"/>
    <w:tmpl w:val="C8481E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5690F99"/>
    <w:multiLevelType w:val="hybridMultilevel"/>
    <w:tmpl w:val="D0CA63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63A544D"/>
    <w:multiLevelType w:val="hybridMultilevel"/>
    <w:tmpl w:val="4E128E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4"/>
  </w:num>
  <w:num w:numId="5">
    <w:abstractNumId w:val="8"/>
  </w:num>
  <w:num w:numId="6">
    <w:abstractNumId w:val="11"/>
  </w:num>
  <w:num w:numId="7">
    <w:abstractNumId w:val="5"/>
  </w:num>
  <w:num w:numId="8">
    <w:abstractNumId w:val="6"/>
  </w:num>
  <w:num w:numId="9">
    <w:abstractNumId w:val="12"/>
  </w:num>
  <w:num w:numId="10">
    <w:abstractNumId w:val="10"/>
  </w:num>
  <w:num w:numId="11">
    <w:abstractNumId w:val="3"/>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93"/>
    <w:rsid w:val="00046DF5"/>
    <w:rsid w:val="00047618"/>
    <w:rsid w:val="000625AC"/>
    <w:rsid w:val="000F476B"/>
    <w:rsid w:val="00132451"/>
    <w:rsid w:val="001A6522"/>
    <w:rsid w:val="001C227C"/>
    <w:rsid w:val="001C36C3"/>
    <w:rsid w:val="00200069"/>
    <w:rsid w:val="0021644C"/>
    <w:rsid w:val="00226070"/>
    <w:rsid w:val="00250787"/>
    <w:rsid w:val="00256176"/>
    <w:rsid w:val="002663E2"/>
    <w:rsid w:val="00272914"/>
    <w:rsid w:val="002748F6"/>
    <w:rsid w:val="00297B13"/>
    <w:rsid w:val="0033495F"/>
    <w:rsid w:val="00375C6C"/>
    <w:rsid w:val="003B7262"/>
    <w:rsid w:val="00403569"/>
    <w:rsid w:val="00442D59"/>
    <w:rsid w:val="00463895"/>
    <w:rsid w:val="00484286"/>
    <w:rsid w:val="004C6020"/>
    <w:rsid w:val="004E7533"/>
    <w:rsid w:val="004F745E"/>
    <w:rsid w:val="005126C6"/>
    <w:rsid w:val="0051643A"/>
    <w:rsid w:val="00555049"/>
    <w:rsid w:val="005961C3"/>
    <w:rsid w:val="0062598A"/>
    <w:rsid w:val="006517EE"/>
    <w:rsid w:val="00663F0D"/>
    <w:rsid w:val="00674263"/>
    <w:rsid w:val="006D2EDD"/>
    <w:rsid w:val="006E0E93"/>
    <w:rsid w:val="006E2494"/>
    <w:rsid w:val="00752513"/>
    <w:rsid w:val="007D336E"/>
    <w:rsid w:val="0084251C"/>
    <w:rsid w:val="00885C54"/>
    <w:rsid w:val="009207A9"/>
    <w:rsid w:val="0096267A"/>
    <w:rsid w:val="009F4F9D"/>
    <w:rsid w:val="00A667A7"/>
    <w:rsid w:val="00A719C0"/>
    <w:rsid w:val="00A73A0F"/>
    <w:rsid w:val="00A74243"/>
    <w:rsid w:val="00AD615A"/>
    <w:rsid w:val="00AF33D0"/>
    <w:rsid w:val="00B547CE"/>
    <w:rsid w:val="00BC1AA1"/>
    <w:rsid w:val="00C01010"/>
    <w:rsid w:val="00C83154"/>
    <w:rsid w:val="00D00840"/>
    <w:rsid w:val="00D449B5"/>
    <w:rsid w:val="00D65D6A"/>
    <w:rsid w:val="00DC2376"/>
    <w:rsid w:val="00DD500C"/>
    <w:rsid w:val="00DD72F1"/>
    <w:rsid w:val="00E54BB2"/>
    <w:rsid w:val="00E95C3D"/>
    <w:rsid w:val="00EB00A4"/>
    <w:rsid w:val="00EF2987"/>
    <w:rsid w:val="00EF524E"/>
    <w:rsid w:val="00F0338B"/>
    <w:rsid w:val="00F3263E"/>
    <w:rsid w:val="00F56811"/>
    <w:rsid w:val="00F67DF9"/>
    <w:rsid w:val="00F74320"/>
    <w:rsid w:val="00FC55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47598"/>
  <w15:chartTrackingRefBased/>
  <w15:docId w15:val="{960189D0-0F13-42A5-890B-B5F50E9D9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663F0D"/>
    <w:pPr>
      <w:keepNext/>
      <w:keepLines/>
      <w:spacing w:before="240" w:after="0"/>
      <w:outlineLvl w:val="0"/>
    </w:pPr>
    <w:rPr>
      <w:rFonts w:asciiTheme="majorHAnsi" w:eastAsiaTheme="majorEastAsia" w:hAnsiTheme="majorHAnsi" w:cstheme="majorBidi"/>
      <w:color w:val="2E74B5" w:themeColor="accent1" w:themeShade="BF"/>
      <w:sz w:val="32"/>
      <w:szCs w:val="32"/>
      <w:lang w:val="en-US"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0E93"/>
    <w:pPr>
      <w:ind w:left="720"/>
      <w:contextualSpacing/>
    </w:pPr>
  </w:style>
  <w:style w:type="character" w:styleId="-">
    <w:name w:val="Hyperlink"/>
    <w:uiPriority w:val="99"/>
    <w:unhideWhenUsed/>
    <w:rsid w:val="001C36C3"/>
    <w:rPr>
      <w:color w:val="0000FF"/>
      <w:u w:val="single"/>
    </w:rPr>
  </w:style>
  <w:style w:type="paragraph" w:styleId="a4">
    <w:name w:val="header"/>
    <w:basedOn w:val="a"/>
    <w:link w:val="Char"/>
    <w:uiPriority w:val="99"/>
    <w:unhideWhenUsed/>
    <w:rsid w:val="005961C3"/>
    <w:pPr>
      <w:tabs>
        <w:tab w:val="center" w:pos="4153"/>
        <w:tab w:val="right" w:pos="8306"/>
      </w:tabs>
      <w:spacing w:after="0" w:line="240" w:lineRule="auto"/>
    </w:pPr>
  </w:style>
  <w:style w:type="character" w:customStyle="1" w:styleId="Char">
    <w:name w:val="Κεφαλίδα Char"/>
    <w:basedOn w:val="a0"/>
    <w:link w:val="a4"/>
    <w:uiPriority w:val="99"/>
    <w:rsid w:val="005961C3"/>
  </w:style>
  <w:style w:type="paragraph" w:styleId="a5">
    <w:name w:val="footer"/>
    <w:basedOn w:val="a"/>
    <w:link w:val="Char0"/>
    <w:uiPriority w:val="99"/>
    <w:unhideWhenUsed/>
    <w:rsid w:val="005961C3"/>
    <w:pPr>
      <w:tabs>
        <w:tab w:val="center" w:pos="4153"/>
        <w:tab w:val="right" w:pos="8306"/>
      </w:tabs>
      <w:spacing w:after="0" w:line="240" w:lineRule="auto"/>
    </w:pPr>
  </w:style>
  <w:style w:type="character" w:customStyle="1" w:styleId="Char0">
    <w:name w:val="Υποσέλιδο Char"/>
    <w:basedOn w:val="a0"/>
    <w:link w:val="a5"/>
    <w:uiPriority w:val="99"/>
    <w:rsid w:val="005961C3"/>
  </w:style>
  <w:style w:type="paragraph" w:styleId="a6">
    <w:name w:val="Balloon Text"/>
    <w:basedOn w:val="a"/>
    <w:link w:val="Char1"/>
    <w:uiPriority w:val="99"/>
    <w:semiHidden/>
    <w:unhideWhenUsed/>
    <w:rsid w:val="003B7262"/>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3B7262"/>
    <w:rPr>
      <w:rFonts w:ascii="Segoe UI" w:hAnsi="Segoe UI" w:cs="Segoe UI"/>
      <w:sz w:val="18"/>
      <w:szCs w:val="18"/>
    </w:rPr>
  </w:style>
  <w:style w:type="character" w:customStyle="1" w:styleId="1Char">
    <w:name w:val="Επικεφαλίδα 1 Char"/>
    <w:basedOn w:val="a0"/>
    <w:link w:val="1"/>
    <w:uiPriority w:val="9"/>
    <w:rsid w:val="00663F0D"/>
    <w:rPr>
      <w:rFonts w:asciiTheme="majorHAnsi" w:eastAsiaTheme="majorEastAsia" w:hAnsiTheme="majorHAnsi" w:cstheme="majorBidi"/>
      <w:color w:val="2E74B5" w:themeColor="accent1" w:themeShade="BF"/>
      <w:sz w:val="32"/>
      <w:szCs w:val="32"/>
      <w:lang w:val="en-US" w:bidi="he-IL"/>
    </w:rPr>
  </w:style>
  <w:style w:type="paragraph" w:styleId="a7">
    <w:name w:val="Plain Text"/>
    <w:basedOn w:val="a"/>
    <w:link w:val="Char2"/>
    <w:uiPriority w:val="99"/>
    <w:semiHidden/>
    <w:unhideWhenUsed/>
    <w:rsid w:val="00F67DF9"/>
    <w:pPr>
      <w:spacing w:after="0" w:line="240" w:lineRule="auto"/>
    </w:pPr>
    <w:rPr>
      <w:rFonts w:ascii="Calibri" w:eastAsia="Times New Roman" w:hAnsi="Calibri" w:cs="Times New Roman"/>
      <w:szCs w:val="21"/>
    </w:rPr>
  </w:style>
  <w:style w:type="character" w:customStyle="1" w:styleId="Char2">
    <w:name w:val="Απλό κείμενο Char"/>
    <w:basedOn w:val="a0"/>
    <w:link w:val="a7"/>
    <w:uiPriority w:val="99"/>
    <w:semiHidden/>
    <w:rsid w:val="00F67DF9"/>
    <w:rPr>
      <w:rFonts w:ascii="Calibri" w:eastAsia="Times New Roman"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7189">
      <w:bodyDiv w:val="1"/>
      <w:marLeft w:val="0"/>
      <w:marRight w:val="0"/>
      <w:marTop w:val="0"/>
      <w:marBottom w:val="0"/>
      <w:divBdr>
        <w:top w:val="none" w:sz="0" w:space="0" w:color="auto"/>
        <w:left w:val="none" w:sz="0" w:space="0" w:color="auto"/>
        <w:bottom w:val="none" w:sz="0" w:space="0" w:color="auto"/>
        <w:right w:val="none" w:sz="0" w:space="0" w:color="auto"/>
      </w:divBdr>
    </w:div>
    <w:div w:id="969047790">
      <w:bodyDiv w:val="1"/>
      <w:marLeft w:val="0"/>
      <w:marRight w:val="0"/>
      <w:marTop w:val="0"/>
      <w:marBottom w:val="0"/>
      <w:divBdr>
        <w:top w:val="none" w:sz="0" w:space="0" w:color="auto"/>
        <w:left w:val="none" w:sz="0" w:space="0" w:color="auto"/>
        <w:bottom w:val="none" w:sz="0" w:space="0" w:color="auto"/>
        <w:right w:val="none" w:sz="0" w:space="0" w:color="auto"/>
      </w:divBdr>
    </w:div>
    <w:div w:id="1260986006">
      <w:bodyDiv w:val="1"/>
      <w:marLeft w:val="0"/>
      <w:marRight w:val="0"/>
      <w:marTop w:val="0"/>
      <w:marBottom w:val="0"/>
      <w:divBdr>
        <w:top w:val="none" w:sz="0" w:space="0" w:color="auto"/>
        <w:left w:val="none" w:sz="0" w:space="0" w:color="auto"/>
        <w:bottom w:val="none" w:sz="0" w:space="0" w:color="auto"/>
        <w:right w:val="none" w:sz="0" w:space="0" w:color="auto"/>
      </w:divBdr>
    </w:div>
    <w:div w:id="1502505095">
      <w:bodyDiv w:val="1"/>
      <w:marLeft w:val="0"/>
      <w:marRight w:val="0"/>
      <w:marTop w:val="0"/>
      <w:marBottom w:val="0"/>
      <w:divBdr>
        <w:top w:val="none" w:sz="0" w:space="0" w:color="auto"/>
        <w:left w:val="none" w:sz="0" w:space="0" w:color="auto"/>
        <w:bottom w:val="none" w:sz="0" w:space="0" w:color="auto"/>
        <w:right w:val="none" w:sz="0" w:space="0" w:color="auto"/>
      </w:divBdr>
    </w:div>
    <w:div w:id="166739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8371</TotalTime>
  <Pages>2</Pages>
  <Words>941</Words>
  <Characters>5084</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Ευγενία Μιχαηλίδου</dc:creator>
  <cp:keywords/>
  <dc:description/>
  <cp:lastModifiedBy>Ευγενία Μιχαηλίδου</cp:lastModifiedBy>
  <cp:revision>21</cp:revision>
  <cp:lastPrinted>2023-03-23T12:41:00Z</cp:lastPrinted>
  <dcterms:created xsi:type="dcterms:W3CDTF">2023-09-06T11:22:00Z</dcterms:created>
  <dcterms:modified xsi:type="dcterms:W3CDTF">2023-09-27T08:13:00Z</dcterms:modified>
</cp:coreProperties>
</file>